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D94F6" w14:textId="77777777" w:rsidR="00977CAC" w:rsidRDefault="00977CAC">
      <w:pPr>
        <w:keepNext/>
        <w:pBdr>
          <w:top w:val="nil"/>
          <w:left w:val="nil"/>
          <w:bottom w:val="nil"/>
          <w:right w:val="nil"/>
          <w:between w:val="nil"/>
        </w:pBdr>
        <w:ind w:left="0"/>
        <w:jc w:val="left"/>
        <w:rPr>
          <w:b/>
          <w:color w:val="000000"/>
          <w:sz w:val="36"/>
          <w:szCs w:val="36"/>
        </w:rPr>
      </w:pPr>
      <w:bookmarkStart w:id="0" w:name="_heading=h.gjdgxs" w:colFirst="0" w:colLast="0"/>
      <w:bookmarkEnd w:id="0"/>
    </w:p>
    <w:p w14:paraId="225D94F7" w14:textId="77777777" w:rsidR="00977CAC" w:rsidRDefault="00205E5B">
      <w:pPr>
        <w:keepNext/>
        <w:pBdr>
          <w:top w:val="nil"/>
          <w:left w:val="nil"/>
          <w:bottom w:val="nil"/>
          <w:right w:val="nil"/>
          <w:between w:val="nil"/>
        </w:pBdr>
        <w:ind w:left="0"/>
        <w:jc w:val="left"/>
        <w:rPr>
          <w:b/>
          <w:color w:val="000000"/>
          <w:sz w:val="36"/>
          <w:szCs w:val="36"/>
        </w:rPr>
      </w:pPr>
      <w:r>
        <w:rPr>
          <w:b/>
          <w:color w:val="000000"/>
          <w:sz w:val="36"/>
          <w:szCs w:val="36"/>
        </w:rPr>
        <w:t>Call-Off Schedule 13 (Implementation Plan and Testing)</w:t>
      </w:r>
    </w:p>
    <w:p w14:paraId="225D94F8" w14:textId="77777777" w:rsidR="00977CAC" w:rsidRDefault="00205E5B">
      <w:pPr>
        <w:keepNext/>
        <w:pBdr>
          <w:top w:val="nil"/>
          <w:left w:val="nil"/>
          <w:bottom w:val="nil"/>
          <w:right w:val="nil"/>
          <w:between w:val="nil"/>
        </w:pBdr>
        <w:ind w:left="0" w:firstLine="720"/>
        <w:jc w:val="left"/>
        <w:rPr>
          <w:b/>
          <w:color w:val="000000"/>
          <w:sz w:val="36"/>
          <w:szCs w:val="36"/>
        </w:rPr>
      </w:pPr>
      <w:r>
        <w:rPr>
          <w:b/>
          <w:color w:val="000000"/>
          <w:sz w:val="36"/>
          <w:szCs w:val="36"/>
        </w:rPr>
        <w:t>Part A - Implementation</w:t>
      </w:r>
    </w:p>
    <w:p w14:paraId="225D94F9" w14:textId="77777777" w:rsidR="00977CAC" w:rsidRDefault="00205E5B">
      <w:pPr>
        <w:keepNext/>
        <w:numPr>
          <w:ilvl w:val="0"/>
          <w:numId w:val="4"/>
        </w:numPr>
        <w:pBdr>
          <w:top w:val="nil"/>
          <w:left w:val="nil"/>
          <w:bottom w:val="nil"/>
          <w:right w:val="nil"/>
          <w:between w:val="nil"/>
        </w:pBdr>
        <w:tabs>
          <w:tab w:val="left" w:pos="0"/>
        </w:tabs>
        <w:spacing w:before="240"/>
        <w:ind w:left="1080"/>
        <w:rPr>
          <w:b/>
          <w:smallCaps/>
          <w:color w:val="000000"/>
          <w:sz w:val="24"/>
          <w:szCs w:val="24"/>
        </w:rPr>
      </w:pPr>
      <w:r>
        <w:rPr>
          <w:b/>
          <w:smallCaps/>
          <w:sz w:val="24"/>
          <w:szCs w:val="24"/>
        </w:rPr>
        <w:t>D</w:t>
      </w:r>
      <w:r>
        <w:rPr>
          <w:rFonts w:ascii="Arial Bold" w:eastAsia="Arial Bold" w:hAnsi="Arial Bold" w:cs="Arial Bold"/>
          <w:b/>
          <w:color w:val="000000"/>
          <w:sz w:val="24"/>
          <w:szCs w:val="24"/>
        </w:rPr>
        <w:t>efinitions</w:t>
      </w:r>
    </w:p>
    <w:p w14:paraId="225D94FA" w14:textId="77777777" w:rsidR="00977CAC" w:rsidRDefault="00205E5B">
      <w:pPr>
        <w:keepNext/>
        <w:numPr>
          <w:ilvl w:val="1"/>
          <w:numId w:val="4"/>
        </w:numPr>
        <w:pBdr>
          <w:top w:val="nil"/>
          <w:left w:val="nil"/>
          <w:bottom w:val="nil"/>
          <w:right w:val="nil"/>
          <w:between w:val="nil"/>
        </w:pBdr>
        <w:tabs>
          <w:tab w:val="left" w:pos="1134"/>
        </w:tabs>
        <w:spacing w:before="120" w:after="120"/>
        <w:ind w:left="1789" w:hanging="567"/>
        <w:jc w:val="left"/>
        <w:rPr>
          <w:b/>
          <w:color w:val="000000"/>
          <w:sz w:val="24"/>
          <w:szCs w:val="24"/>
        </w:rPr>
      </w:pPr>
      <w:r>
        <w:rPr>
          <w:color w:val="000000"/>
          <w:sz w:val="24"/>
          <w:szCs w:val="24"/>
        </w:rPr>
        <w:t>In this Schedule, the following words shall have the following meanings and they shall supplement Joint Schedule 1 (Definitions):</w:t>
      </w:r>
    </w:p>
    <w:tbl>
      <w:tblPr>
        <w:tblStyle w:val="ab"/>
        <w:tblW w:w="8172" w:type="dxa"/>
        <w:tblInd w:w="16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7"/>
        <w:gridCol w:w="5175"/>
      </w:tblGrid>
      <w:tr w:rsidR="00977CAC" w14:paraId="225D94FE" w14:textId="77777777">
        <w:trPr>
          <w:tblHeader/>
        </w:trPr>
        <w:tc>
          <w:tcPr>
            <w:tcW w:w="2997" w:type="dxa"/>
            <w:shd w:val="clear" w:color="auto" w:fill="auto"/>
          </w:tcPr>
          <w:p w14:paraId="225D94FB" w14:textId="77777777" w:rsidR="00977CAC" w:rsidRDefault="00205E5B">
            <w:pPr>
              <w:pBdr>
                <w:top w:val="nil"/>
                <w:left w:val="nil"/>
                <w:bottom w:val="nil"/>
                <w:right w:val="nil"/>
                <w:between w:val="nil"/>
              </w:pBdr>
              <w:spacing w:after="120"/>
              <w:ind w:left="0"/>
              <w:jc w:val="left"/>
              <w:rPr>
                <w:b/>
                <w:color w:val="000000"/>
                <w:sz w:val="24"/>
                <w:szCs w:val="24"/>
              </w:rPr>
            </w:pPr>
            <w:r>
              <w:rPr>
                <w:b/>
                <w:color w:val="000000"/>
                <w:sz w:val="24"/>
                <w:szCs w:val="24"/>
              </w:rPr>
              <w:t>"Delay"</w:t>
            </w:r>
          </w:p>
        </w:tc>
        <w:tc>
          <w:tcPr>
            <w:tcW w:w="5175" w:type="dxa"/>
            <w:shd w:val="clear" w:color="auto" w:fill="auto"/>
          </w:tcPr>
          <w:p w14:paraId="225D94FC" w14:textId="77777777" w:rsidR="00977CAC" w:rsidRDefault="00205E5B">
            <w:pPr>
              <w:numPr>
                <w:ilvl w:val="0"/>
                <w:numId w:val="2"/>
              </w:numPr>
              <w:pBdr>
                <w:top w:val="nil"/>
                <w:left w:val="nil"/>
                <w:bottom w:val="nil"/>
                <w:right w:val="nil"/>
                <w:between w:val="nil"/>
              </w:pBdr>
              <w:tabs>
                <w:tab w:val="left" w:pos="-179"/>
                <w:tab w:val="left" w:pos="-9"/>
              </w:tabs>
              <w:spacing w:after="120"/>
              <w:ind w:left="288" w:hanging="288"/>
              <w:jc w:val="left"/>
              <w:rPr>
                <w:color w:val="000000"/>
                <w:sz w:val="24"/>
                <w:szCs w:val="24"/>
              </w:rPr>
            </w:pPr>
            <w:r>
              <w:rPr>
                <w:color w:val="000000"/>
                <w:sz w:val="24"/>
                <w:szCs w:val="24"/>
              </w:rPr>
              <w:t>a delay in the Achievement of a Milestone by its Milestone Date; or</w:t>
            </w:r>
          </w:p>
          <w:p w14:paraId="225D94FD" w14:textId="77777777" w:rsidR="00977CAC" w:rsidRDefault="00205E5B">
            <w:pPr>
              <w:numPr>
                <w:ilvl w:val="0"/>
                <w:numId w:val="2"/>
              </w:numPr>
              <w:pBdr>
                <w:top w:val="nil"/>
                <w:left w:val="nil"/>
                <w:bottom w:val="nil"/>
                <w:right w:val="nil"/>
                <w:between w:val="nil"/>
              </w:pBdr>
              <w:tabs>
                <w:tab w:val="left" w:pos="-179"/>
                <w:tab w:val="left" w:pos="-9"/>
              </w:tabs>
              <w:spacing w:after="120"/>
              <w:ind w:left="288" w:hanging="288"/>
              <w:jc w:val="left"/>
              <w:rPr>
                <w:color w:val="000000"/>
                <w:sz w:val="24"/>
                <w:szCs w:val="24"/>
              </w:rPr>
            </w:pPr>
            <w:r>
              <w:rPr>
                <w:color w:val="000000"/>
                <w:sz w:val="24"/>
                <w:szCs w:val="24"/>
              </w:rPr>
              <w:t>a delay in the design, development, testing or implementation of a Deliverable by the relevant date set out in the Implementation Plan;</w:t>
            </w:r>
          </w:p>
        </w:tc>
      </w:tr>
      <w:tr w:rsidR="00977CAC" w14:paraId="225D9501" w14:textId="77777777">
        <w:tc>
          <w:tcPr>
            <w:tcW w:w="2997" w:type="dxa"/>
            <w:shd w:val="clear" w:color="auto" w:fill="auto"/>
          </w:tcPr>
          <w:p w14:paraId="225D94FF" w14:textId="77777777" w:rsidR="00977CAC" w:rsidRDefault="00205E5B">
            <w:pPr>
              <w:pBdr>
                <w:top w:val="nil"/>
                <w:left w:val="nil"/>
                <w:bottom w:val="nil"/>
                <w:right w:val="nil"/>
                <w:between w:val="nil"/>
              </w:pBdr>
              <w:spacing w:after="120"/>
              <w:ind w:left="0"/>
              <w:jc w:val="left"/>
              <w:rPr>
                <w:b/>
                <w:color w:val="000000"/>
                <w:sz w:val="24"/>
                <w:szCs w:val="24"/>
              </w:rPr>
            </w:pPr>
            <w:r>
              <w:rPr>
                <w:b/>
                <w:color w:val="000000"/>
                <w:sz w:val="24"/>
                <w:szCs w:val="24"/>
              </w:rPr>
              <w:t>"Deliverable Item"</w:t>
            </w:r>
          </w:p>
        </w:tc>
        <w:tc>
          <w:tcPr>
            <w:tcW w:w="5175" w:type="dxa"/>
            <w:shd w:val="clear" w:color="auto" w:fill="auto"/>
          </w:tcPr>
          <w:p w14:paraId="225D9500" w14:textId="77777777" w:rsidR="00977CAC" w:rsidRDefault="00205E5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an item or feature in the supply of the Deliverables delivered or to be delivered by the Supplier at or before a Milestone Date listed in the Implementation Plan;</w:t>
            </w:r>
          </w:p>
        </w:tc>
      </w:tr>
      <w:tr w:rsidR="00977CAC" w14:paraId="225D9504" w14:textId="77777777">
        <w:tc>
          <w:tcPr>
            <w:tcW w:w="2997" w:type="dxa"/>
            <w:shd w:val="clear" w:color="auto" w:fill="auto"/>
          </w:tcPr>
          <w:p w14:paraId="225D9502" w14:textId="77777777" w:rsidR="00977CAC" w:rsidRDefault="00205E5B">
            <w:pPr>
              <w:pBdr>
                <w:top w:val="nil"/>
                <w:left w:val="nil"/>
                <w:bottom w:val="nil"/>
                <w:right w:val="nil"/>
                <w:between w:val="nil"/>
              </w:pBdr>
              <w:spacing w:after="120"/>
              <w:ind w:left="0"/>
              <w:jc w:val="left"/>
              <w:rPr>
                <w:b/>
                <w:color w:val="000000"/>
                <w:sz w:val="24"/>
                <w:szCs w:val="24"/>
              </w:rPr>
            </w:pPr>
            <w:r>
              <w:rPr>
                <w:b/>
                <w:color w:val="000000"/>
                <w:sz w:val="24"/>
                <w:szCs w:val="24"/>
              </w:rPr>
              <w:t>"Milestone Payment"</w:t>
            </w:r>
          </w:p>
        </w:tc>
        <w:tc>
          <w:tcPr>
            <w:tcW w:w="5175" w:type="dxa"/>
            <w:shd w:val="clear" w:color="auto" w:fill="auto"/>
          </w:tcPr>
          <w:p w14:paraId="225D9503" w14:textId="77777777" w:rsidR="00977CAC" w:rsidRDefault="00205E5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a payment identified in the Implementation Plan to be made following the issue of a Satisfaction Certificate in respect of Achievement of the relevant Milestone;</w:t>
            </w:r>
          </w:p>
        </w:tc>
      </w:tr>
      <w:tr w:rsidR="00977CAC" w14:paraId="225D9507" w14:textId="77777777">
        <w:tc>
          <w:tcPr>
            <w:tcW w:w="2997" w:type="dxa"/>
            <w:shd w:val="clear" w:color="auto" w:fill="auto"/>
          </w:tcPr>
          <w:p w14:paraId="225D9505" w14:textId="77777777" w:rsidR="00977CAC" w:rsidRDefault="00205E5B">
            <w:pPr>
              <w:pBdr>
                <w:top w:val="nil"/>
                <w:left w:val="nil"/>
                <w:bottom w:val="nil"/>
                <w:right w:val="nil"/>
                <w:between w:val="nil"/>
              </w:pBdr>
              <w:spacing w:after="120"/>
              <w:ind w:left="0"/>
              <w:jc w:val="left"/>
              <w:rPr>
                <w:b/>
                <w:color w:val="000000"/>
                <w:sz w:val="24"/>
                <w:szCs w:val="24"/>
              </w:rPr>
            </w:pPr>
            <w:r>
              <w:rPr>
                <w:b/>
                <w:color w:val="000000"/>
                <w:sz w:val="24"/>
                <w:szCs w:val="24"/>
              </w:rPr>
              <w:t>Implementation Period"</w:t>
            </w:r>
          </w:p>
        </w:tc>
        <w:tc>
          <w:tcPr>
            <w:tcW w:w="5175" w:type="dxa"/>
            <w:shd w:val="clear" w:color="auto" w:fill="auto"/>
          </w:tcPr>
          <w:p w14:paraId="225D9506" w14:textId="77777777" w:rsidR="00977CAC" w:rsidRDefault="00205E5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 xml:space="preserve">has the meaning given to it in Paragraph 7.1; </w:t>
            </w:r>
          </w:p>
        </w:tc>
      </w:tr>
    </w:tbl>
    <w:p w14:paraId="225D9508" w14:textId="77777777" w:rsidR="00977CAC" w:rsidRDefault="00205E5B">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14:paraId="225D9509" w14:textId="77777777" w:rsidR="00977CAC" w:rsidRDefault="00205E5B">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A draft of the Implementation Plan is set out in the Annex to this Schedule.  The Supplier shall provide a further draft Implementation Pla</w:t>
      </w:r>
      <w:r>
        <w:rPr>
          <w:sz w:val="24"/>
          <w:szCs w:val="24"/>
        </w:rPr>
        <w:t>n 30</w:t>
      </w:r>
      <w:r>
        <w:rPr>
          <w:color w:val="000000"/>
          <w:sz w:val="24"/>
          <w:szCs w:val="24"/>
        </w:rPr>
        <w:t xml:space="preserve"> days after the Call-Off Contract Start Date.</w:t>
      </w:r>
    </w:p>
    <w:p w14:paraId="225D950A" w14:textId="77777777" w:rsidR="00977CAC" w:rsidRDefault="00205E5B">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draft Implementation Plan:</w:t>
      </w:r>
    </w:p>
    <w:p w14:paraId="225D950B" w14:textId="77777777" w:rsidR="00977CAC" w:rsidRDefault="00205E5B">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must contain information at the level of detail necessary to manage the implementation stage effectively and as the Buyer may otherwise require; and</w:t>
      </w:r>
    </w:p>
    <w:p w14:paraId="225D950C" w14:textId="77777777" w:rsidR="00977CAC" w:rsidRDefault="00205E5B">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shall take account of all dependencies known to, or which should reasonably be known to, the Supplier.</w:t>
      </w:r>
    </w:p>
    <w:p w14:paraId="225D950D" w14:textId="77777777" w:rsidR="00977CAC" w:rsidRDefault="00205E5B">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1" w:name="_heading=h.30j0zll" w:colFirst="0" w:colLast="0"/>
      <w:bookmarkEnd w:id="1"/>
      <w:r>
        <w:rPr>
          <w:color w:val="000000"/>
          <w:sz w:val="24"/>
          <w:szCs w:val="24"/>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w:t>
      </w:r>
      <w:r>
        <w:rPr>
          <w:color w:val="000000"/>
          <w:sz w:val="24"/>
          <w:szCs w:val="24"/>
        </w:rPr>
        <w:lastRenderedPageBreak/>
        <w:t>of its submission, then such Dispute shall be resolved in accordance with the Dispute Resolution Procedure.</w:t>
      </w:r>
    </w:p>
    <w:p w14:paraId="225D950E" w14:textId="77777777" w:rsidR="00977CAC" w:rsidRDefault="00205E5B">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provide each of the Deliverable Items identified in the Implementation Plan by the date assigned to that Deliverable Item in the Implementation Plan </w:t>
      </w:r>
      <w:proofErr w:type="gramStart"/>
      <w:r>
        <w:rPr>
          <w:color w:val="000000"/>
          <w:sz w:val="24"/>
          <w:szCs w:val="24"/>
        </w:rPr>
        <w:t>so as to</w:t>
      </w:r>
      <w:proofErr w:type="gramEnd"/>
      <w:r>
        <w:rPr>
          <w:color w:val="000000"/>
          <w:sz w:val="24"/>
          <w:szCs w:val="24"/>
        </w:rPr>
        <w:t xml:space="preserve"> ensure that each Milestone identified in the Implementation Plan is Achieved on or before its Milestone Date.</w:t>
      </w:r>
    </w:p>
    <w:p w14:paraId="225D950F" w14:textId="77777777" w:rsidR="00977CAC" w:rsidRDefault="00205E5B">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monitor its performance against the Implementation Plan and Milestones (if any) and report to the Buyer on such performance.</w:t>
      </w:r>
    </w:p>
    <w:p w14:paraId="225D9510" w14:textId="77777777" w:rsidR="00977CAC" w:rsidRDefault="00205E5B">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14:paraId="225D9511" w14:textId="77777777" w:rsidR="00977CAC" w:rsidRDefault="00205E5B">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Subject to Paragraph </w:t>
      </w:r>
      <w:r>
        <w:rPr>
          <w:sz w:val="24"/>
          <w:szCs w:val="24"/>
        </w:rPr>
        <w:t>3</w:t>
      </w:r>
      <w:r>
        <w:rPr>
          <w:color w:val="000000"/>
          <w:sz w:val="24"/>
          <w:szCs w:val="24"/>
        </w:rPr>
        <w:t>.3, the Supplier shall keep the Implementation Plan under review in accordance with the Buyer’s instructions and ensure that it is updated on a regular basis.</w:t>
      </w:r>
    </w:p>
    <w:p w14:paraId="225D9512" w14:textId="77777777" w:rsidR="00977CAC" w:rsidRDefault="00205E5B">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have the right to require the Supplier to include any reasonable changes or provisions in each version of the Implementation Plan.</w:t>
      </w:r>
    </w:p>
    <w:p w14:paraId="225D9513" w14:textId="77777777" w:rsidR="00977CAC" w:rsidRDefault="00205E5B">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2" w:name="_heading=h.1fob9te" w:colFirst="0" w:colLast="0"/>
      <w:bookmarkEnd w:id="2"/>
      <w:r>
        <w:rPr>
          <w:color w:val="000000"/>
          <w:sz w:val="24"/>
          <w:szCs w:val="24"/>
        </w:rPr>
        <w:t>Changes to any Milestones, Milestone Payments and Delay Payments shall only be made in accordance with the Variation Procedure.</w:t>
      </w:r>
    </w:p>
    <w:p w14:paraId="225D9514" w14:textId="77777777" w:rsidR="00977CAC" w:rsidRDefault="00205E5B">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sz w:val="24"/>
          <w:szCs w:val="24"/>
        </w:rPr>
        <w:t>Failure by the Supplier to Achieve a Milestone by the relevant Milestone Date, where such failure is caused by or is attributable to the acts and/or omissions of the Supplier shall constitute a material Default and shall entitle the Buyer to terminate the Contract.</w:t>
      </w:r>
    </w:p>
    <w:p w14:paraId="225D9515" w14:textId="77777777" w:rsidR="00977CAC" w:rsidRDefault="00977CAC">
      <w:pPr>
        <w:pBdr>
          <w:top w:val="nil"/>
          <w:left w:val="nil"/>
          <w:bottom w:val="nil"/>
          <w:right w:val="nil"/>
          <w:between w:val="nil"/>
        </w:pBdr>
        <w:tabs>
          <w:tab w:val="left" w:pos="1134"/>
        </w:tabs>
        <w:spacing w:before="120" w:after="120"/>
        <w:ind w:left="1620" w:hanging="576"/>
        <w:jc w:val="left"/>
        <w:rPr>
          <w:color w:val="000000"/>
          <w:sz w:val="24"/>
          <w:szCs w:val="24"/>
        </w:rPr>
      </w:pPr>
    </w:p>
    <w:p w14:paraId="225D9516" w14:textId="77777777" w:rsidR="00977CAC" w:rsidRDefault="00205E5B">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14:paraId="225D9517" w14:textId="77777777" w:rsidR="00977CAC" w:rsidRDefault="00205E5B">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3" w:name="_heading=h.3znysh7" w:colFirst="0" w:colLast="0"/>
      <w:bookmarkEnd w:id="3"/>
      <w:r>
        <w:rPr>
          <w:color w:val="000000"/>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14:paraId="225D9518" w14:textId="77777777" w:rsidR="00977CAC" w:rsidRDefault="00205E5B">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ensure that all Supplier Staff and Subcontractors do not access the Buyer's IT systems, or any IT systems linked to the Buyer, unless they have satisfied the Buyer's security requirements.</w:t>
      </w:r>
    </w:p>
    <w:p w14:paraId="225D9519" w14:textId="77777777" w:rsidR="00977CAC" w:rsidRDefault="00205E5B">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providing all necessary information to the Buyer to facilitate security clearances for Supplier Staff and Subcontractors in accordance with the Buyer's requirements.</w:t>
      </w:r>
    </w:p>
    <w:p w14:paraId="225D951A" w14:textId="77777777" w:rsidR="00977CAC" w:rsidRDefault="00977CAC">
      <w:pPr>
        <w:pBdr>
          <w:top w:val="nil"/>
          <w:left w:val="nil"/>
          <w:bottom w:val="nil"/>
          <w:right w:val="nil"/>
          <w:between w:val="nil"/>
        </w:pBdr>
        <w:tabs>
          <w:tab w:val="left" w:pos="1134"/>
        </w:tabs>
        <w:spacing w:before="120" w:after="120"/>
        <w:ind w:left="644"/>
        <w:jc w:val="left"/>
        <w:rPr>
          <w:color w:val="000000"/>
          <w:sz w:val="24"/>
          <w:szCs w:val="24"/>
        </w:rPr>
      </w:pPr>
    </w:p>
    <w:p w14:paraId="225D951B" w14:textId="77777777" w:rsidR="00977CAC" w:rsidRDefault="00205E5B">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ensure that all Supplier Staff and Subcontractors requiring access to the Buyer Premises have the appropriate security </w:t>
      </w:r>
      <w:r>
        <w:rPr>
          <w:color w:val="000000"/>
          <w:sz w:val="24"/>
          <w:szCs w:val="24"/>
        </w:rPr>
        <w:lastRenderedPageBreak/>
        <w:t xml:space="preserve">clearance. It is the Supplier's responsibility to establish </w:t>
      </w:r>
      <w:proofErr w:type="gramStart"/>
      <w:r>
        <w:rPr>
          <w:color w:val="000000"/>
          <w:sz w:val="24"/>
          <w:szCs w:val="24"/>
        </w:rPr>
        <w:t>whether or not</w:t>
      </w:r>
      <w:proofErr w:type="gramEnd"/>
      <w:r>
        <w:rPr>
          <w:color w:val="000000"/>
          <w:sz w:val="24"/>
          <w:szCs w:val="24"/>
        </w:rPr>
        <w:t xml:space="preserve"> the level of clearance will be sufficient for access. Unless prior approval has been received from the Buyer, the Supplier shall be responsible for meeting the costs associated with the provision of security cleared escort services.</w:t>
      </w:r>
    </w:p>
    <w:p w14:paraId="225D951C" w14:textId="77777777" w:rsidR="00977CAC" w:rsidRDefault="00205E5B">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225D951D" w14:textId="77777777" w:rsidR="00977CAC" w:rsidRDefault="00205E5B">
      <w:pPr>
        <w:keepNext/>
        <w:numPr>
          <w:ilvl w:val="0"/>
          <w:numId w:val="4"/>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 xml:space="preserve">What to do if there is a Delay </w:t>
      </w:r>
    </w:p>
    <w:p w14:paraId="225D951E" w14:textId="77777777" w:rsidR="00977CAC" w:rsidRDefault="00205E5B">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becomes aware that there is, or there is reasonably likely to be, a Delay under this Contract it shall: </w:t>
      </w:r>
    </w:p>
    <w:p w14:paraId="225D951F" w14:textId="77777777" w:rsidR="00977CAC" w:rsidRDefault="00205E5B">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notify the Buyer as soon as practically possible and no later than within two (2) Working Days from becoming aware of the Delay or anticipated </w:t>
      </w:r>
      <w:proofErr w:type="gramStart"/>
      <w:r>
        <w:rPr>
          <w:color w:val="000000"/>
          <w:sz w:val="24"/>
          <w:szCs w:val="24"/>
        </w:rPr>
        <w:t>Delay;</w:t>
      </w:r>
      <w:proofErr w:type="gramEnd"/>
      <w:r>
        <w:rPr>
          <w:color w:val="000000"/>
          <w:sz w:val="24"/>
          <w:szCs w:val="24"/>
        </w:rPr>
        <w:t xml:space="preserve"> </w:t>
      </w:r>
    </w:p>
    <w:p w14:paraId="225D9520" w14:textId="77777777" w:rsidR="00977CAC" w:rsidRDefault="00205E5B">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include in its notification an explanation of the actual or anticipated impact of the </w:t>
      </w:r>
      <w:proofErr w:type="gramStart"/>
      <w:r>
        <w:rPr>
          <w:color w:val="000000"/>
          <w:sz w:val="24"/>
          <w:szCs w:val="24"/>
        </w:rPr>
        <w:t>Delay;</w:t>
      </w:r>
      <w:proofErr w:type="gramEnd"/>
    </w:p>
    <w:p w14:paraId="225D9521" w14:textId="77777777" w:rsidR="00977CAC" w:rsidRDefault="00205E5B">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comply with the Buyer’s instructions </w:t>
      </w:r>
      <w:proofErr w:type="gramStart"/>
      <w:r>
        <w:rPr>
          <w:color w:val="000000"/>
          <w:sz w:val="24"/>
          <w:szCs w:val="24"/>
        </w:rPr>
        <w:t>in order to</w:t>
      </w:r>
      <w:proofErr w:type="gramEnd"/>
      <w:r>
        <w:rPr>
          <w:color w:val="000000"/>
          <w:sz w:val="24"/>
          <w:szCs w:val="24"/>
        </w:rPr>
        <w:t xml:space="preserve"> address the impact of the Delay or anticipated Delay; and</w:t>
      </w:r>
    </w:p>
    <w:p w14:paraId="225D9522" w14:textId="77777777" w:rsidR="00977CAC" w:rsidRDefault="00205E5B">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use all reasonable endeavours to eliminate or mitigate the consequences of any Delay or anticipated Delay.</w:t>
      </w:r>
    </w:p>
    <w:p w14:paraId="225D9523" w14:textId="77777777" w:rsidR="00977CAC" w:rsidRDefault="00205E5B">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14:paraId="225D9524" w14:textId="77777777" w:rsidR="00977CAC" w:rsidRDefault="00205E5B">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225D9525" w14:textId="77777777" w:rsidR="00977CAC" w:rsidRDefault="00205E5B">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Supplier acknowledges and agrees that any Delay Payment is a price adjustment and not an estimate of the Loss that may be suffered by the Buyer as a result of the Supplier’s failure to Achieve the corresponding </w:t>
      </w:r>
      <w:proofErr w:type="gramStart"/>
      <w:r>
        <w:rPr>
          <w:color w:val="000000"/>
          <w:sz w:val="24"/>
          <w:szCs w:val="24"/>
        </w:rPr>
        <w:t>Milestone;</w:t>
      </w:r>
      <w:proofErr w:type="gramEnd"/>
    </w:p>
    <w:p w14:paraId="225D9526" w14:textId="77777777" w:rsidR="00977CAC" w:rsidRDefault="00205E5B">
      <w:pPr>
        <w:keepNext/>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2et92p0" w:colFirst="0" w:colLast="0"/>
      <w:bookmarkEnd w:id="4"/>
      <w:r>
        <w:rPr>
          <w:color w:val="000000"/>
          <w:sz w:val="24"/>
          <w:szCs w:val="24"/>
        </w:rPr>
        <w:t>Delay Payments shall be the Buyer's exclusive financial remedy for the Supplier’s failure to Achieve a Milestone by its Milestone Date except where:</w:t>
      </w:r>
    </w:p>
    <w:p w14:paraId="225D9527" w14:textId="77777777" w:rsidR="00977CAC" w:rsidRDefault="00205E5B">
      <w:pPr>
        <w:numPr>
          <w:ilvl w:val="3"/>
          <w:numId w:val="4"/>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 xml:space="preserve">the Buyer is entitled to or does terminate this Contract pursuant to Clause 10.4 (When CCS or the Buyer can end this contract); or </w:t>
      </w:r>
    </w:p>
    <w:p w14:paraId="225D9528" w14:textId="77777777" w:rsidR="00977CAC" w:rsidRDefault="00205E5B">
      <w:pPr>
        <w:numPr>
          <w:ilvl w:val="3"/>
          <w:numId w:val="4"/>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the delay exceeds the number of days (the "</w:t>
      </w:r>
      <w:r>
        <w:rPr>
          <w:b/>
          <w:color w:val="000000"/>
          <w:sz w:val="24"/>
          <w:szCs w:val="24"/>
        </w:rPr>
        <w:t>Delay Period Limit</w:t>
      </w:r>
      <w:r>
        <w:rPr>
          <w:color w:val="000000"/>
          <w:sz w:val="24"/>
          <w:szCs w:val="24"/>
        </w:rPr>
        <w:t xml:space="preserve">") specified in the Implementation Plan commencing on the relevant Milestone </w:t>
      </w:r>
      <w:proofErr w:type="gramStart"/>
      <w:r>
        <w:rPr>
          <w:color w:val="000000"/>
          <w:sz w:val="24"/>
          <w:szCs w:val="24"/>
        </w:rPr>
        <w:t>Date;</w:t>
      </w:r>
      <w:proofErr w:type="gramEnd"/>
    </w:p>
    <w:p w14:paraId="225D9529" w14:textId="77777777" w:rsidR="00977CAC" w:rsidRDefault="00205E5B">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 xml:space="preserve">the Delay Payments will accrue on a daily basis from the relevant Milestone Date until the date when the Milestone is </w:t>
      </w:r>
      <w:proofErr w:type="gramStart"/>
      <w:r>
        <w:rPr>
          <w:color w:val="000000"/>
          <w:sz w:val="24"/>
          <w:szCs w:val="24"/>
        </w:rPr>
        <w:t>Achieved;</w:t>
      </w:r>
      <w:proofErr w:type="gramEnd"/>
    </w:p>
    <w:p w14:paraId="225D952A" w14:textId="77777777" w:rsidR="00977CAC" w:rsidRDefault="00205E5B">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225D952B" w14:textId="77777777" w:rsidR="00977CAC" w:rsidRDefault="00205E5B">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Delay Payments shall not be subject to or count towards any limitation on liability set out in Clause 11 (How much you can be held responsible for).</w:t>
      </w:r>
    </w:p>
    <w:p w14:paraId="225D952C" w14:textId="77777777" w:rsidR="00977CAC" w:rsidRDefault="00205E5B">
      <w:pPr>
        <w:keepNext/>
        <w:numPr>
          <w:ilvl w:val="0"/>
          <w:numId w:val="4"/>
        </w:numPr>
        <w:pBdr>
          <w:top w:val="nil"/>
          <w:left w:val="nil"/>
          <w:bottom w:val="nil"/>
          <w:right w:val="nil"/>
          <w:between w:val="nil"/>
        </w:pBdr>
        <w:tabs>
          <w:tab w:val="left" w:pos="0"/>
        </w:tabs>
        <w:spacing w:before="240"/>
        <w:ind w:left="1080"/>
        <w:jc w:val="left"/>
        <w:rPr>
          <w:b/>
          <w:smallCaps/>
          <w:color w:val="000000"/>
          <w:sz w:val="24"/>
          <w:szCs w:val="24"/>
        </w:rPr>
      </w:pPr>
      <w:r>
        <w:t xml:space="preserve">     </w:t>
      </w:r>
      <w:r>
        <w:rPr>
          <w:rFonts w:ascii="Arial Bold" w:eastAsia="Arial Bold" w:hAnsi="Arial Bold" w:cs="Arial Bold"/>
          <w:b/>
          <w:color w:val="000000"/>
          <w:sz w:val="24"/>
          <w:szCs w:val="24"/>
        </w:rPr>
        <w:t xml:space="preserve">Implementation Plan </w:t>
      </w:r>
    </w:p>
    <w:p w14:paraId="225D952D" w14:textId="77777777" w:rsidR="00977CAC" w:rsidRDefault="00205E5B">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Implementation Period will be a [six (6)] Month period.</w:t>
      </w:r>
    </w:p>
    <w:p w14:paraId="225D952E" w14:textId="77777777" w:rsidR="00977CAC" w:rsidRDefault="00205E5B">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During the Implementation Period, the incumbent supplier shall retain full responsibility for all existing services until the Call-Off Start Date or as otherwise formally agreed with the Buyer. The Supplier's </w:t>
      </w:r>
      <w:proofErr w:type="gramStart"/>
      <w:r>
        <w:rPr>
          <w:color w:val="000000"/>
          <w:sz w:val="24"/>
          <w:szCs w:val="24"/>
        </w:rPr>
        <w:t>full service</w:t>
      </w:r>
      <w:proofErr w:type="gramEnd"/>
      <w:r>
        <w:rPr>
          <w:color w:val="000000"/>
          <w:sz w:val="24"/>
          <w:szCs w:val="24"/>
        </w:rPr>
        <w:t xml:space="preserve"> obligations shall formally be assumed on the Call-Off Start Date as set out in Order Form.  </w:t>
      </w:r>
    </w:p>
    <w:p w14:paraId="225D952F" w14:textId="77777777" w:rsidR="00977CAC" w:rsidRDefault="00205E5B">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In accordance with the Implementation Plan, the Supplier shall: </w:t>
      </w:r>
    </w:p>
    <w:p w14:paraId="225D9530" w14:textId="77777777" w:rsidR="00977CAC" w:rsidRDefault="00205E5B">
      <w:pPr>
        <w:pBdr>
          <w:top w:val="nil"/>
          <w:left w:val="nil"/>
          <w:bottom w:val="nil"/>
          <w:right w:val="nil"/>
          <w:between w:val="nil"/>
        </w:pBdr>
        <w:tabs>
          <w:tab w:val="left" w:pos="1985"/>
          <w:tab w:val="left" w:pos="2127"/>
        </w:tabs>
        <w:spacing w:before="120" w:after="120"/>
        <w:ind w:left="0"/>
        <w:jc w:val="left"/>
        <w:rPr>
          <w:sz w:val="24"/>
          <w:szCs w:val="24"/>
        </w:rPr>
      </w:pPr>
      <w:r>
        <w:t xml:space="preserve">          </w:t>
      </w:r>
    </w:p>
    <w:p w14:paraId="225D9531" w14:textId="77777777" w:rsidR="00977CAC" w:rsidRDefault="00205E5B">
      <w:pPr>
        <w:numPr>
          <w:ilvl w:val="2"/>
          <w:numId w:val="4"/>
        </w:numPr>
        <w:pBdr>
          <w:top w:val="nil"/>
          <w:left w:val="nil"/>
          <w:bottom w:val="nil"/>
          <w:right w:val="nil"/>
          <w:between w:val="nil"/>
        </w:pBdr>
        <w:tabs>
          <w:tab w:val="left" w:pos="1985"/>
          <w:tab w:val="left" w:pos="2127"/>
        </w:tabs>
        <w:spacing w:before="120" w:after="120"/>
        <w:ind w:left="2125" w:hanging="705"/>
        <w:jc w:val="left"/>
        <w:rPr>
          <w:color w:val="000000"/>
          <w:sz w:val="24"/>
          <w:szCs w:val="24"/>
        </w:rPr>
      </w:pPr>
      <w:r>
        <w:rPr>
          <w:color w:val="000000"/>
          <w:sz w:val="24"/>
          <w:szCs w:val="24"/>
        </w:rPr>
        <w:t xml:space="preserve">work cooperatively and in partnership with the Buyer, incumbent supplier, and other Framework Supplier(s), where applicable, to understand the scope of Services to ensure a mutually beneficial handover of the </w:t>
      </w:r>
      <w:proofErr w:type="gramStart"/>
      <w:r>
        <w:rPr>
          <w:color w:val="000000"/>
          <w:sz w:val="24"/>
          <w:szCs w:val="24"/>
        </w:rPr>
        <w:t>Services;</w:t>
      </w:r>
      <w:proofErr w:type="gramEnd"/>
      <w:r>
        <w:rPr>
          <w:color w:val="000000"/>
          <w:sz w:val="24"/>
          <w:szCs w:val="24"/>
        </w:rPr>
        <w:t xml:space="preserve"> </w:t>
      </w:r>
    </w:p>
    <w:p w14:paraId="225D9532" w14:textId="77777777" w:rsidR="00977CAC" w:rsidRDefault="00205E5B">
      <w:pPr>
        <w:numPr>
          <w:ilvl w:val="2"/>
          <w:numId w:val="4"/>
        </w:numPr>
        <w:pBdr>
          <w:top w:val="nil"/>
          <w:left w:val="nil"/>
          <w:bottom w:val="nil"/>
          <w:right w:val="nil"/>
          <w:between w:val="nil"/>
        </w:pBdr>
        <w:tabs>
          <w:tab w:val="left" w:pos="1985"/>
          <w:tab w:val="left" w:pos="2127"/>
        </w:tabs>
        <w:spacing w:before="120" w:after="120"/>
        <w:ind w:left="2125" w:hanging="705"/>
        <w:jc w:val="left"/>
        <w:rPr>
          <w:color w:val="000000"/>
          <w:sz w:val="24"/>
          <w:szCs w:val="24"/>
        </w:rPr>
      </w:pPr>
      <w:r>
        <w:rPr>
          <w:color w:val="000000"/>
          <w:sz w:val="24"/>
          <w:szCs w:val="24"/>
        </w:rPr>
        <w:t xml:space="preserve">work with the incumbent supplier and Buyer to assess the scope of the Services and prepare a plan which demonstrates how they will mobilise the </w:t>
      </w:r>
      <w:proofErr w:type="gramStart"/>
      <w:r>
        <w:rPr>
          <w:color w:val="000000"/>
          <w:sz w:val="24"/>
          <w:szCs w:val="24"/>
        </w:rPr>
        <w:t>Services;</w:t>
      </w:r>
      <w:proofErr w:type="gramEnd"/>
      <w:r>
        <w:rPr>
          <w:color w:val="000000"/>
          <w:sz w:val="24"/>
          <w:szCs w:val="24"/>
        </w:rPr>
        <w:t xml:space="preserve"> </w:t>
      </w:r>
    </w:p>
    <w:p w14:paraId="225D9533" w14:textId="77777777" w:rsidR="00977CAC" w:rsidRDefault="00205E5B">
      <w:pPr>
        <w:numPr>
          <w:ilvl w:val="2"/>
          <w:numId w:val="4"/>
        </w:numPr>
        <w:pBdr>
          <w:top w:val="nil"/>
          <w:left w:val="nil"/>
          <w:bottom w:val="nil"/>
          <w:right w:val="nil"/>
          <w:between w:val="nil"/>
        </w:pBdr>
        <w:tabs>
          <w:tab w:val="left" w:pos="1985"/>
          <w:tab w:val="left" w:pos="2127"/>
        </w:tabs>
        <w:spacing w:before="120" w:after="120"/>
        <w:ind w:left="2125" w:hanging="705"/>
        <w:jc w:val="left"/>
        <w:rPr>
          <w:color w:val="000000"/>
          <w:sz w:val="24"/>
          <w:szCs w:val="24"/>
        </w:rPr>
      </w:pPr>
      <w:r>
        <w:rPr>
          <w:color w:val="000000"/>
          <w:sz w:val="24"/>
          <w:szCs w:val="24"/>
        </w:rPr>
        <w:t xml:space="preserve">liaise with the incumbent Supplier to enable the full completion of the Implementation Period activities; and </w:t>
      </w:r>
    </w:p>
    <w:p w14:paraId="225D9534" w14:textId="77777777" w:rsidR="00977CAC" w:rsidRDefault="00205E5B">
      <w:pPr>
        <w:numPr>
          <w:ilvl w:val="2"/>
          <w:numId w:val="4"/>
        </w:numPr>
        <w:pBdr>
          <w:top w:val="nil"/>
          <w:left w:val="nil"/>
          <w:bottom w:val="nil"/>
          <w:right w:val="nil"/>
          <w:between w:val="nil"/>
        </w:pBdr>
        <w:tabs>
          <w:tab w:val="left" w:pos="1985"/>
          <w:tab w:val="left" w:pos="2127"/>
        </w:tabs>
        <w:spacing w:before="120" w:after="120"/>
        <w:ind w:left="2125" w:hanging="705"/>
        <w:jc w:val="left"/>
        <w:rPr>
          <w:color w:val="000000"/>
          <w:sz w:val="24"/>
          <w:szCs w:val="24"/>
        </w:rPr>
      </w:pPr>
      <w:r>
        <w:rPr>
          <w:color w:val="000000"/>
          <w:sz w:val="24"/>
          <w:szCs w:val="24"/>
        </w:rPr>
        <w:t>produce an Implementation Plan, to be agreed by the Buyer, for carrying out the requirements within the Implementation Period including, key Milestones and dependencies.</w:t>
      </w:r>
    </w:p>
    <w:p w14:paraId="225D9535" w14:textId="77777777" w:rsidR="00977CAC" w:rsidRDefault="00205E5B">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sz w:val="24"/>
          <w:szCs w:val="24"/>
        </w:rPr>
        <w:t>The Implementation Plan will include detail stating:</w:t>
      </w:r>
    </w:p>
    <w:p w14:paraId="225D9536" w14:textId="77777777" w:rsidR="00977CAC" w:rsidRDefault="00205E5B">
      <w:pPr>
        <w:numPr>
          <w:ilvl w:val="2"/>
          <w:numId w:val="4"/>
        </w:numPr>
        <w:pBdr>
          <w:top w:val="nil"/>
          <w:left w:val="nil"/>
          <w:bottom w:val="nil"/>
          <w:right w:val="nil"/>
          <w:between w:val="nil"/>
        </w:pBdr>
        <w:tabs>
          <w:tab w:val="left" w:pos="1985"/>
          <w:tab w:val="left" w:pos="2127"/>
        </w:tabs>
        <w:spacing w:before="120" w:after="120"/>
        <w:ind w:left="2125"/>
        <w:jc w:val="left"/>
        <w:rPr>
          <w:color w:val="000000"/>
          <w:sz w:val="24"/>
          <w:szCs w:val="24"/>
        </w:rPr>
      </w:pPr>
      <w:r>
        <w:rPr>
          <w:color w:val="000000"/>
          <w:sz w:val="24"/>
          <w:szCs w:val="24"/>
        </w:rPr>
        <w:t xml:space="preserve">how the Supplier will work with the incumbent Supplier and the Buyer Authorised Representative to capture and load up information such as asset </w:t>
      </w:r>
      <w:proofErr w:type="gramStart"/>
      <w:r>
        <w:rPr>
          <w:color w:val="000000"/>
          <w:sz w:val="24"/>
          <w:szCs w:val="24"/>
        </w:rPr>
        <w:t>data ;</w:t>
      </w:r>
      <w:proofErr w:type="gramEnd"/>
      <w:r>
        <w:rPr>
          <w:color w:val="000000"/>
          <w:sz w:val="24"/>
          <w:szCs w:val="24"/>
        </w:rPr>
        <w:t xml:space="preserve"> and</w:t>
      </w:r>
    </w:p>
    <w:p w14:paraId="225D9537" w14:textId="77777777" w:rsidR="00977CAC" w:rsidRDefault="00205E5B">
      <w:pPr>
        <w:numPr>
          <w:ilvl w:val="2"/>
          <w:numId w:val="4"/>
        </w:numPr>
        <w:pBdr>
          <w:top w:val="nil"/>
          <w:left w:val="nil"/>
          <w:bottom w:val="nil"/>
          <w:right w:val="nil"/>
          <w:between w:val="nil"/>
        </w:pBdr>
        <w:tabs>
          <w:tab w:val="left" w:pos="1985"/>
          <w:tab w:val="left" w:pos="2127"/>
        </w:tabs>
        <w:spacing w:before="120" w:after="120"/>
        <w:ind w:left="2125"/>
        <w:jc w:val="left"/>
        <w:rPr>
          <w:color w:val="000000"/>
          <w:sz w:val="24"/>
          <w:szCs w:val="24"/>
        </w:rPr>
      </w:pPr>
      <w:r>
        <w:rPr>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14:paraId="225D9538" w14:textId="77777777" w:rsidR="00977CAC" w:rsidRDefault="00205E5B">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sz w:val="24"/>
          <w:szCs w:val="24"/>
        </w:rPr>
        <w:t xml:space="preserve">In addition, the Supplier shall: </w:t>
      </w:r>
    </w:p>
    <w:p w14:paraId="225D9539" w14:textId="77777777" w:rsidR="00977CAC" w:rsidRDefault="00205E5B">
      <w:pPr>
        <w:numPr>
          <w:ilvl w:val="2"/>
          <w:numId w:val="4"/>
        </w:numPr>
        <w:pBdr>
          <w:top w:val="nil"/>
          <w:left w:val="nil"/>
          <w:bottom w:val="nil"/>
          <w:right w:val="nil"/>
          <w:between w:val="nil"/>
        </w:pBdr>
        <w:tabs>
          <w:tab w:val="left" w:pos="1985"/>
          <w:tab w:val="left" w:pos="2127"/>
        </w:tabs>
        <w:spacing w:before="120" w:after="120"/>
        <w:ind w:left="2125"/>
        <w:jc w:val="left"/>
        <w:rPr>
          <w:color w:val="000000"/>
          <w:sz w:val="24"/>
          <w:szCs w:val="24"/>
        </w:rPr>
      </w:pPr>
      <w:r>
        <w:rPr>
          <w:color w:val="000000"/>
          <w:sz w:val="24"/>
          <w:szCs w:val="24"/>
        </w:rPr>
        <w:t xml:space="preserve">appoint a Supplier Authorised Representative who shall be responsible for the management of the Implementation Period, </w:t>
      </w:r>
      <w:r>
        <w:rPr>
          <w:color w:val="000000"/>
          <w:sz w:val="24"/>
          <w:szCs w:val="24"/>
        </w:rPr>
        <w:lastRenderedPageBreak/>
        <w:t xml:space="preserve">to ensure that the Implementation Period is planned and resourced adequately, and who will act as a point of contact for the </w:t>
      </w:r>
      <w:proofErr w:type="gramStart"/>
      <w:r>
        <w:rPr>
          <w:color w:val="000000"/>
          <w:sz w:val="24"/>
          <w:szCs w:val="24"/>
        </w:rPr>
        <w:t>Buyer;</w:t>
      </w:r>
      <w:proofErr w:type="gramEnd"/>
    </w:p>
    <w:p w14:paraId="225D953A" w14:textId="77777777" w:rsidR="00977CAC" w:rsidRDefault="00205E5B">
      <w:pPr>
        <w:numPr>
          <w:ilvl w:val="2"/>
          <w:numId w:val="4"/>
        </w:numPr>
        <w:pBdr>
          <w:top w:val="nil"/>
          <w:left w:val="nil"/>
          <w:bottom w:val="nil"/>
          <w:right w:val="nil"/>
          <w:between w:val="nil"/>
        </w:pBdr>
        <w:tabs>
          <w:tab w:val="left" w:pos="1985"/>
          <w:tab w:val="left" w:pos="2127"/>
        </w:tabs>
        <w:spacing w:before="120" w:after="120"/>
        <w:ind w:left="2125"/>
        <w:jc w:val="left"/>
        <w:rPr>
          <w:color w:val="000000"/>
          <w:sz w:val="24"/>
          <w:szCs w:val="24"/>
        </w:rPr>
      </w:pPr>
      <w:r>
        <w:rPr>
          <w:color w:val="000000"/>
          <w:sz w:val="24"/>
          <w:szCs w:val="24"/>
        </w:rPr>
        <w:t xml:space="preserve">mobilise all the Services specified in the Specification within the Call-Off </w:t>
      </w:r>
      <w:proofErr w:type="gramStart"/>
      <w:r>
        <w:rPr>
          <w:color w:val="000000"/>
          <w:sz w:val="24"/>
          <w:szCs w:val="24"/>
        </w:rPr>
        <w:t>Contract;</w:t>
      </w:r>
      <w:proofErr w:type="gramEnd"/>
    </w:p>
    <w:p w14:paraId="225D953B" w14:textId="77777777" w:rsidR="00977CAC" w:rsidRDefault="00205E5B">
      <w:pPr>
        <w:numPr>
          <w:ilvl w:val="2"/>
          <w:numId w:val="4"/>
        </w:numPr>
        <w:pBdr>
          <w:top w:val="nil"/>
          <w:left w:val="nil"/>
          <w:bottom w:val="nil"/>
          <w:right w:val="nil"/>
          <w:between w:val="nil"/>
        </w:pBdr>
        <w:tabs>
          <w:tab w:val="left" w:pos="1985"/>
          <w:tab w:val="left" w:pos="2127"/>
        </w:tabs>
        <w:spacing w:before="120" w:after="120"/>
        <w:ind w:left="2125"/>
        <w:jc w:val="left"/>
        <w:rPr>
          <w:color w:val="000000"/>
          <w:sz w:val="24"/>
          <w:szCs w:val="24"/>
        </w:rPr>
      </w:pPr>
      <w:r>
        <w:rPr>
          <w:color w:val="000000"/>
          <w:sz w:val="24"/>
          <w:szCs w:val="24"/>
        </w:rPr>
        <w:t>produce an Implementation Plan report for each Buyer Premises to encompass programmes that will fulfil all the Buyer's obligations to landlords and other tenants:</w:t>
      </w:r>
    </w:p>
    <w:p w14:paraId="225D953C" w14:textId="77777777" w:rsidR="00977CAC" w:rsidRDefault="00205E5B">
      <w:pPr>
        <w:numPr>
          <w:ilvl w:val="3"/>
          <w:numId w:val="4"/>
        </w:numPr>
        <w:pBdr>
          <w:top w:val="nil"/>
          <w:left w:val="nil"/>
          <w:bottom w:val="nil"/>
          <w:right w:val="nil"/>
          <w:between w:val="nil"/>
        </w:pBdr>
        <w:tabs>
          <w:tab w:val="left" w:pos="1985"/>
          <w:tab w:val="left" w:pos="2127"/>
        </w:tabs>
        <w:spacing w:before="120" w:after="120"/>
        <w:ind w:left="3555"/>
        <w:jc w:val="left"/>
        <w:rPr>
          <w:color w:val="000000"/>
          <w:sz w:val="24"/>
          <w:szCs w:val="24"/>
        </w:rPr>
      </w:pPr>
      <w:r>
        <w:rPr>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225D953D" w14:textId="77777777" w:rsidR="00977CAC" w:rsidRDefault="00205E5B">
      <w:pPr>
        <w:numPr>
          <w:ilvl w:val="3"/>
          <w:numId w:val="4"/>
        </w:numPr>
        <w:pBdr>
          <w:top w:val="nil"/>
          <w:left w:val="nil"/>
          <w:bottom w:val="nil"/>
          <w:right w:val="nil"/>
          <w:between w:val="nil"/>
        </w:pBdr>
        <w:tabs>
          <w:tab w:val="left" w:pos="1985"/>
          <w:tab w:val="left" w:pos="2127"/>
        </w:tabs>
        <w:spacing w:before="120" w:after="120"/>
        <w:ind w:left="3555"/>
        <w:jc w:val="left"/>
        <w:rPr>
          <w:color w:val="000000"/>
          <w:sz w:val="24"/>
          <w:szCs w:val="24"/>
        </w:rPr>
      </w:pPr>
      <w:r>
        <w:rPr>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225D953E" w14:textId="77777777" w:rsidR="00977CAC" w:rsidRDefault="00205E5B">
      <w:pPr>
        <w:numPr>
          <w:ilvl w:val="2"/>
          <w:numId w:val="4"/>
        </w:numPr>
        <w:tabs>
          <w:tab w:val="left" w:pos="1985"/>
          <w:tab w:val="left" w:pos="2127"/>
        </w:tabs>
        <w:spacing w:before="120" w:after="120"/>
        <w:ind w:left="2125"/>
        <w:jc w:val="left"/>
        <w:rPr>
          <w:sz w:val="24"/>
          <w:szCs w:val="24"/>
        </w:rPr>
      </w:pPr>
      <w:r>
        <w:rPr>
          <w:sz w:val="24"/>
          <w:szCs w:val="24"/>
        </w:rPr>
        <w:t xml:space="preserve">construct and maintain </w:t>
      </w:r>
      <w:proofErr w:type="gramStart"/>
      <w:r>
        <w:rPr>
          <w:sz w:val="24"/>
          <w:szCs w:val="24"/>
        </w:rPr>
        <w:t>a</w:t>
      </w:r>
      <w:proofErr w:type="gramEnd"/>
      <w:r>
        <w:rPr>
          <w:sz w:val="24"/>
          <w:szCs w:val="24"/>
        </w:rPr>
        <w:t xml:space="preserve"> Implementation risk and issue register in conjunction with the Buyer detailing how risks and issues will be effectively communicated to the Buyer in order to mitigate them;</w:t>
      </w:r>
    </w:p>
    <w:p w14:paraId="225D953F" w14:textId="77777777" w:rsidR="00977CAC" w:rsidRDefault="00205E5B">
      <w:pPr>
        <w:numPr>
          <w:ilvl w:val="2"/>
          <w:numId w:val="4"/>
        </w:numPr>
        <w:tabs>
          <w:tab w:val="left" w:pos="1985"/>
          <w:tab w:val="left" w:pos="2127"/>
        </w:tabs>
        <w:spacing w:before="120" w:after="120"/>
        <w:ind w:left="2125"/>
        <w:jc w:val="left"/>
        <w:rPr>
          <w:sz w:val="24"/>
          <w:szCs w:val="24"/>
        </w:rPr>
      </w:pPr>
      <w:r>
        <w:rPr>
          <w:sz w:val="24"/>
          <w:szCs w:val="24"/>
        </w:rPr>
        <w:t>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14:paraId="225D9540" w14:textId="77777777" w:rsidR="00977CAC" w:rsidRDefault="00205E5B">
      <w:pPr>
        <w:numPr>
          <w:ilvl w:val="2"/>
          <w:numId w:val="4"/>
        </w:numPr>
        <w:tabs>
          <w:tab w:val="left" w:pos="1985"/>
          <w:tab w:val="left" w:pos="2127"/>
        </w:tabs>
        <w:spacing w:before="120" w:after="120"/>
        <w:ind w:left="2125"/>
        <w:jc w:val="left"/>
        <w:rPr>
          <w:sz w:val="24"/>
          <w:szCs w:val="24"/>
        </w:rPr>
      </w:pPr>
      <w:r>
        <w:rPr>
          <w:sz w:val="24"/>
          <w:szCs w:val="24"/>
        </w:rPr>
        <w:t>ensure that all risks associated with the Implementation Period are minimised to ensure a seamless change of control between incumbent provider and the Supplier.]</w:t>
      </w:r>
    </w:p>
    <w:p w14:paraId="225D9541" w14:textId="77777777" w:rsidR="00977CAC" w:rsidRDefault="00977CAC">
      <w:pPr>
        <w:pBdr>
          <w:top w:val="nil"/>
          <w:left w:val="nil"/>
          <w:bottom w:val="nil"/>
          <w:right w:val="nil"/>
          <w:between w:val="nil"/>
        </w:pBdr>
        <w:tabs>
          <w:tab w:val="left" w:pos="1985"/>
          <w:tab w:val="left" w:pos="2127"/>
        </w:tabs>
        <w:spacing w:before="120" w:after="120"/>
        <w:ind w:left="3130"/>
        <w:jc w:val="left"/>
        <w:rPr>
          <w:sz w:val="24"/>
          <w:szCs w:val="24"/>
        </w:rPr>
      </w:pPr>
    </w:p>
    <w:p w14:paraId="225D9542" w14:textId="77777777" w:rsidR="00977CAC" w:rsidRDefault="00205E5B">
      <w:pPr>
        <w:numPr>
          <w:ilvl w:val="1"/>
          <w:numId w:val="4"/>
        </w:numPr>
        <w:tabs>
          <w:tab w:val="left" w:pos="1275"/>
        </w:tabs>
        <w:spacing w:after="0" w:line="276" w:lineRule="auto"/>
        <w:ind w:hanging="359"/>
        <w:jc w:val="left"/>
        <w:rPr>
          <w:color w:val="434343"/>
          <w:sz w:val="24"/>
          <w:szCs w:val="24"/>
        </w:rPr>
      </w:pPr>
      <w:r>
        <w:rPr>
          <w:sz w:val="24"/>
          <w:szCs w:val="24"/>
        </w:rPr>
        <w:t xml:space="preserve"> The Supplier shall plan and provision the migration of existing Registrars from the incumbent supplier to the Supplier.</w:t>
      </w:r>
    </w:p>
    <w:p w14:paraId="225D9543" w14:textId="77777777" w:rsidR="00977CAC" w:rsidRDefault="00977CAC">
      <w:pPr>
        <w:spacing w:after="0" w:line="276" w:lineRule="auto"/>
        <w:ind w:left="1145"/>
        <w:jc w:val="left"/>
        <w:rPr>
          <w:sz w:val="24"/>
          <w:szCs w:val="24"/>
        </w:rPr>
      </w:pPr>
    </w:p>
    <w:p w14:paraId="225D9544" w14:textId="77777777" w:rsidR="00977CAC" w:rsidRDefault="00205E5B">
      <w:pPr>
        <w:numPr>
          <w:ilvl w:val="1"/>
          <w:numId w:val="4"/>
        </w:numPr>
        <w:tabs>
          <w:tab w:val="left" w:pos="1275"/>
        </w:tabs>
        <w:spacing w:after="0" w:line="276" w:lineRule="auto"/>
        <w:ind w:hanging="359"/>
        <w:jc w:val="left"/>
        <w:rPr>
          <w:color w:val="434343"/>
          <w:sz w:val="24"/>
          <w:szCs w:val="24"/>
        </w:rPr>
      </w:pPr>
      <w:r>
        <w:rPr>
          <w:sz w:val="24"/>
          <w:szCs w:val="24"/>
        </w:rPr>
        <w:t xml:space="preserve"> The Supplier shall deliver an onboarding migration plan, acceptable to the Critical Domain Holder and the incumbent supplier, showing what actions stakeholders need to do when.</w:t>
      </w:r>
    </w:p>
    <w:p w14:paraId="225D9545" w14:textId="77777777" w:rsidR="00977CAC" w:rsidRDefault="00977CAC">
      <w:pPr>
        <w:spacing w:after="0" w:line="276" w:lineRule="auto"/>
        <w:ind w:left="1145"/>
        <w:jc w:val="left"/>
        <w:rPr>
          <w:sz w:val="24"/>
          <w:szCs w:val="24"/>
        </w:rPr>
      </w:pPr>
    </w:p>
    <w:p w14:paraId="225D9546" w14:textId="77777777" w:rsidR="00977CAC" w:rsidRDefault="00205E5B">
      <w:pPr>
        <w:numPr>
          <w:ilvl w:val="1"/>
          <w:numId w:val="4"/>
        </w:numPr>
        <w:tabs>
          <w:tab w:val="left" w:pos="1275"/>
        </w:tabs>
        <w:spacing w:after="0" w:line="276" w:lineRule="auto"/>
        <w:ind w:hanging="359"/>
        <w:jc w:val="left"/>
        <w:rPr>
          <w:color w:val="434343"/>
          <w:sz w:val="24"/>
          <w:szCs w:val="24"/>
        </w:rPr>
      </w:pPr>
      <w:r>
        <w:rPr>
          <w:sz w:val="24"/>
          <w:szCs w:val="24"/>
        </w:rPr>
        <w:t xml:space="preserve"> The Supplier shall ensure that the migration plan aligns with the </w:t>
      </w:r>
      <w:hyperlink r:id="rId10" w:anchor="heading=h.bp9ghb2jp00y">
        <w:r>
          <w:rPr>
            <w:color w:val="1155CC"/>
            <w:sz w:val="24"/>
            <w:szCs w:val="24"/>
            <w:u w:val="single"/>
          </w:rPr>
          <w:t>CDDO Registry Migration Plan</w:t>
        </w:r>
      </w:hyperlink>
      <w:r>
        <w:rPr>
          <w:sz w:val="24"/>
          <w:szCs w:val="24"/>
        </w:rPr>
        <w:t>.</w:t>
      </w:r>
    </w:p>
    <w:p w14:paraId="225D9547" w14:textId="77777777" w:rsidR="00977CAC" w:rsidRDefault="00977CAC">
      <w:pPr>
        <w:spacing w:after="0" w:line="276" w:lineRule="auto"/>
        <w:ind w:left="1145"/>
        <w:jc w:val="left"/>
        <w:rPr>
          <w:sz w:val="24"/>
          <w:szCs w:val="24"/>
        </w:rPr>
      </w:pPr>
    </w:p>
    <w:p w14:paraId="225D9548" w14:textId="77777777" w:rsidR="00977CAC" w:rsidRDefault="00205E5B">
      <w:pPr>
        <w:numPr>
          <w:ilvl w:val="1"/>
          <w:numId w:val="4"/>
        </w:numPr>
        <w:tabs>
          <w:tab w:val="left" w:pos="1275"/>
        </w:tabs>
        <w:spacing w:after="0" w:line="276" w:lineRule="auto"/>
        <w:ind w:hanging="359"/>
        <w:jc w:val="left"/>
        <w:rPr>
          <w:color w:val="434343"/>
          <w:sz w:val="24"/>
          <w:szCs w:val="24"/>
        </w:rPr>
      </w:pPr>
      <w:r>
        <w:rPr>
          <w:sz w:val="24"/>
          <w:szCs w:val="24"/>
        </w:rPr>
        <w:lastRenderedPageBreak/>
        <w:t>The Supplier shall ensure that the migration plan is under change control and changes are subject to agreement of the Critical Domain Holder and the incumbent supplier.</w:t>
      </w:r>
    </w:p>
    <w:p w14:paraId="225D9549" w14:textId="77777777" w:rsidR="00977CAC" w:rsidRDefault="00977CAC">
      <w:pPr>
        <w:spacing w:after="0" w:line="276" w:lineRule="auto"/>
        <w:ind w:left="1145"/>
        <w:jc w:val="left"/>
        <w:rPr>
          <w:sz w:val="24"/>
          <w:szCs w:val="24"/>
        </w:rPr>
      </w:pPr>
    </w:p>
    <w:p w14:paraId="225D954A" w14:textId="77777777" w:rsidR="00977CAC" w:rsidRDefault="00205E5B">
      <w:pPr>
        <w:numPr>
          <w:ilvl w:val="1"/>
          <w:numId w:val="4"/>
        </w:numPr>
        <w:tabs>
          <w:tab w:val="left" w:pos="1275"/>
        </w:tabs>
        <w:spacing w:after="0" w:line="276" w:lineRule="auto"/>
        <w:ind w:hanging="359"/>
        <w:jc w:val="left"/>
        <w:rPr>
          <w:color w:val="434343"/>
          <w:sz w:val="24"/>
          <w:szCs w:val="24"/>
        </w:rPr>
      </w:pPr>
      <w:r>
        <w:rPr>
          <w:sz w:val="24"/>
          <w:szCs w:val="24"/>
        </w:rPr>
        <w:t>The Supplier shall include in its migration plan:</w:t>
      </w:r>
      <w:r>
        <w:rPr>
          <w:sz w:val="24"/>
          <w:szCs w:val="24"/>
        </w:rPr>
        <w:br/>
      </w:r>
    </w:p>
    <w:p w14:paraId="225D954B" w14:textId="77777777" w:rsidR="00977CAC" w:rsidRDefault="00205E5B">
      <w:pPr>
        <w:numPr>
          <w:ilvl w:val="2"/>
          <w:numId w:val="4"/>
        </w:numPr>
        <w:tabs>
          <w:tab w:val="left" w:pos="1712"/>
        </w:tabs>
        <w:spacing w:after="0" w:line="276" w:lineRule="auto"/>
        <w:ind w:left="1842" w:hanging="992"/>
        <w:jc w:val="left"/>
        <w:rPr>
          <w:color w:val="434343"/>
          <w:sz w:val="24"/>
          <w:szCs w:val="24"/>
        </w:rPr>
      </w:pPr>
      <w:r>
        <w:rPr>
          <w:sz w:val="24"/>
          <w:szCs w:val="24"/>
        </w:rPr>
        <w:t xml:space="preserve">details of how it will ensure the correct migration of all Registrant and Registrar data from the incumbent supplier, (save where not permitted by law) together with associated </w:t>
      </w:r>
      <w:proofErr w:type="gramStart"/>
      <w:r>
        <w:rPr>
          <w:sz w:val="24"/>
          <w:szCs w:val="24"/>
        </w:rPr>
        <w:t>timescales;</w:t>
      </w:r>
      <w:proofErr w:type="gramEnd"/>
    </w:p>
    <w:p w14:paraId="225D954C" w14:textId="77777777" w:rsidR="00977CAC" w:rsidRDefault="00977CAC">
      <w:pPr>
        <w:spacing w:after="0" w:line="276" w:lineRule="auto"/>
        <w:ind w:left="1842" w:hanging="992"/>
        <w:jc w:val="left"/>
        <w:rPr>
          <w:sz w:val="24"/>
          <w:szCs w:val="24"/>
        </w:rPr>
      </w:pPr>
    </w:p>
    <w:p w14:paraId="225D954D" w14:textId="77777777" w:rsidR="00977CAC" w:rsidRDefault="00205E5B">
      <w:pPr>
        <w:numPr>
          <w:ilvl w:val="2"/>
          <w:numId w:val="4"/>
        </w:numPr>
        <w:tabs>
          <w:tab w:val="left" w:pos="1712"/>
        </w:tabs>
        <w:spacing w:after="0" w:line="276" w:lineRule="auto"/>
        <w:ind w:left="1842" w:hanging="992"/>
        <w:jc w:val="left"/>
        <w:rPr>
          <w:color w:val="434343"/>
          <w:sz w:val="24"/>
          <w:szCs w:val="24"/>
        </w:rPr>
      </w:pPr>
      <w:r>
        <w:rPr>
          <w:sz w:val="24"/>
          <w:szCs w:val="24"/>
        </w:rPr>
        <w:t xml:space="preserve">details of how it will ensure the continuation of provision of a </w:t>
      </w:r>
      <w:hyperlink r:id="rId11" w:anchor="make-sure-your-domains-are-registry-locked">
        <w:r>
          <w:rPr>
            <w:color w:val="1155CC"/>
            <w:sz w:val="24"/>
            <w:szCs w:val="24"/>
            <w:u w:val="single"/>
          </w:rPr>
          <w:t>Registry Lock Service</w:t>
        </w:r>
      </w:hyperlink>
      <w:r>
        <w:rPr>
          <w:sz w:val="24"/>
          <w:szCs w:val="24"/>
        </w:rPr>
        <w:t xml:space="preserve"> for those Registrants who have signed up for it;</w:t>
      </w:r>
    </w:p>
    <w:p w14:paraId="225D954E" w14:textId="77777777" w:rsidR="00977CAC" w:rsidRDefault="00977CAC">
      <w:pPr>
        <w:spacing w:after="0" w:line="276" w:lineRule="auto"/>
        <w:ind w:left="1842" w:hanging="992"/>
        <w:jc w:val="left"/>
        <w:rPr>
          <w:sz w:val="24"/>
          <w:szCs w:val="24"/>
        </w:rPr>
      </w:pPr>
    </w:p>
    <w:p w14:paraId="225D954F" w14:textId="77777777" w:rsidR="00977CAC" w:rsidRDefault="00205E5B">
      <w:pPr>
        <w:numPr>
          <w:ilvl w:val="2"/>
          <w:numId w:val="4"/>
        </w:numPr>
        <w:tabs>
          <w:tab w:val="left" w:pos="1712"/>
        </w:tabs>
        <w:spacing w:after="0" w:line="276" w:lineRule="auto"/>
        <w:ind w:left="1842" w:hanging="992"/>
        <w:jc w:val="left"/>
        <w:rPr>
          <w:color w:val="434343"/>
          <w:sz w:val="24"/>
          <w:szCs w:val="24"/>
        </w:rPr>
      </w:pPr>
      <w:r>
        <w:rPr>
          <w:sz w:val="24"/>
          <w:szCs w:val="24"/>
        </w:rPr>
        <w:t xml:space="preserve">details of how it will ensure that all Registrars meet the </w:t>
      </w:r>
      <w:hyperlink r:id="rId12">
        <w:r>
          <w:rPr>
            <w:color w:val="1155CC"/>
            <w:sz w:val="24"/>
            <w:szCs w:val="24"/>
            <w:u w:val="single"/>
          </w:rPr>
          <w:t>Criteria to be a .gov.uk Approved Registrar</w:t>
        </w:r>
      </w:hyperlink>
      <w:r>
        <w:rPr>
          <w:color w:val="1155CC"/>
          <w:sz w:val="24"/>
          <w:szCs w:val="24"/>
          <w:u w:val="single"/>
        </w:rPr>
        <w:t>;</w:t>
      </w:r>
      <w:r>
        <w:rPr>
          <w:sz w:val="24"/>
          <w:szCs w:val="24"/>
        </w:rPr>
        <w:t xml:space="preserve"> </w:t>
      </w:r>
    </w:p>
    <w:p w14:paraId="225D9550" w14:textId="77777777" w:rsidR="00977CAC" w:rsidRDefault="00977CAC">
      <w:pPr>
        <w:spacing w:after="0" w:line="276" w:lineRule="auto"/>
        <w:ind w:left="1842" w:hanging="992"/>
        <w:jc w:val="left"/>
        <w:rPr>
          <w:sz w:val="24"/>
          <w:szCs w:val="24"/>
        </w:rPr>
      </w:pPr>
    </w:p>
    <w:p w14:paraId="225D9551" w14:textId="77777777" w:rsidR="00977CAC" w:rsidRDefault="00205E5B">
      <w:pPr>
        <w:numPr>
          <w:ilvl w:val="2"/>
          <w:numId w:val="4"/>
        </w:numPr>
        <w:tabs>
          <w:tab w:val="left" w:pos="1712"/>
        </w:tabs>
        <w:spacing w:after="0" w:line="276" w:lineRule="auto"/>
        <w:ind w:left="1842" w:hanging="992"/>
        <w:jc w:val="left"/>
        <w:rPr>
          <w:color w:val="434343"/>
          <w:sz w:val="24"/>
          <w:szCs w:val="24"/>
        </w:rPr>
      </w:pPr>
      <w:r>
        <w:rPr>
          <w:sz w:val="24"/>
          <w:szCs w:val="24"/>
        </w:rPr>
        <w:t xml:space="preserve">details of how it will ensure that all Registrars sign the Supplier’s Registry/Registrar agreement, as amended incorporating the “Additional terms for .gov.uk Agreements” which can be found at the following link:  </w:t>
      </w:r>
      <w:hyperlink r:id="rId13" w:anchor="heading=h.gjdgxs">
        <w:r>
          <w:rPr>
            <w:color w:val="1155CC"/>
            <w:sz w:val="24"/>
            <w:szCs w:val="24"/>
            <w:u w:val="single"/>
          </w:rPr>
          <w:t>Additional terms for .gov.uk Agreements</w:t>
        </w:r>
      </w:hyperlink>
      <w:r>
        <w:rPr>
          <w:sz w:val="24"/>
          <w:szCs w:val="24"/>
        </w:rPr>
        <w:t xml:space="preserve"> </w:t>
      </w:r>
    </w:p>
    <w:p w14:paraId="225D9552" w14:textId="77777777" w:rsidR="00977CAC" w:rsidRDefault="00977CAC">
      <w:pPr>
        <w:spacing w:after="0" w:line="276" w:lineRule="auto"/>
        <w:ind w:left="1842" w:hanging="992"/>
        <w:jc w:val="left"/>
        <w:rPr>
          <w:sz w:val="24"/>
          <w:szCs w:val="24"/>
        </w:rPr>
      </w:pPr>
    </w:p>
    <w:p w14:paraId="225D9553" w14:textId="77777777" w:rsidR="00977CAC" w:rsidRDefault="00205E5B">
      <w:pPr>
        <w:numPr>
          <w:ilvl w:val="2"/>
          <w:numId w:val="4"/>
        </w:numPr>
        <w:tabs>
          <w:tab w:val="left" w:pos="1712"/>
        </w:tabs>
        <w:spacing w:after="0" w:line="276" w:lineRule="auto"/>
        <w:ind w:left="1842" w:hanging="992"/>
        <w:jc w:val="left"/>
        <w:rPr>
          <w:color w:val="434343"/>
          <w:sz w:val="24"/>
          <w:szCs w:val="24"/>
        </w:rPr>
      </w:pPr>
      <w:r>
        <w:rPr>
          <w:sz w:val="24"/>
          <w:szCs w:val="24"/>
        </w:rPr>
        <w:t xml:space="preserve">details of how it will ensure that it is able to act as the Registrar of last resort if any Registrant does not have a Registrar at the time of technical </w:t>
      </w:r>
      <w:proofErr w:type="gramStart"/>
      <w:r>
        <w:rPr>
          <w:sz w:val="24"/>
          <w:szCs w:val="24"/>
        </w:rPr>
        <w:t>switchover;</w:t>
      </w:r>
      <w:proofErr w:type="gramEnd"/>
    </w:p>
    <w:p w14:paraId="225D9554" w14:textId="77777777" w:rsidR="00977CAC" w:rsidRDefault="00977CAC">
      <w:pPr>
        <w:spacing w:after="0" w:line="276" w:lineRule="auto"/>
        <w:ind w:left="1842" w:hanging="992"/>
        <w:jc w:val="left"/>
        <w:rPr>
          <w:sz w:val="24"/>
          <w:szCs w:val="24"/>
        </w:rPr>
      </w:pPr>
    </w:p>
    <w:p w14:paraId="225D9555" w14:textId="77777777" w:rsidR="00977CAC" w:rsidRDefault="00205E5B">
      <w:pPr>
        <w:numPr>
          <w:ilvl w:val="2"/>
          <w:numId w:val="4"/>
        </w:numPr>
        <w:tabs>
          <w:tab w:val="left" w:pos="1712"/>
        </w:tabs>
        <w:spacing w:after="0" w:line="276" w:lineRule="auto"/>
        <w:ind w:left="1842" w:hanging="992"/>
        <w:jc w:val="left"/>
        <w:rPr>
          <w:color w:val="434343"/>
          <w:sz w:val="24"/>
          <w:szCs w:val="24"/>
        </w:rPr>
      </w:pPr>
      <w:r>
        <w:rPr>
          <w:sz w:val="24"/>
          <w:szCs w:val="24"/>
        </w:rPr>
        <w:t xml:space="preserve">an agreed schedule for migration, to be communicated to Registrants, with the opportunity for Registrants to feed back their </w:t>
      </w:r>
      <w:proofErr w:type="gramStart"/>
      <w:r>
        <w:rPr>
          <w:sz w:val="24"/>
          <w:szCs w:val="24"/>
        </w:rPr>
        <w:t>comments;</w:t>
      </w:r>
      <w:proofErr w:type="gramEnd"/>
    </w:p>
    <w:p w14:paraId="225D9556" w14:textId="77777777" w:rsidR="00977CAC" w:rsidRDefault="00977CAC">
      <w:pPr>
        <w:spacing w:after="0" w:line="276" w:lineRule="auto"/>
        <w:ind w:left="1842" w:hanging="992"/>
        <w:jc w:val="left"/>
        <w:rPr>
          <w:sz w:val="24"/>
          <w:szCs w:val="24"/>
        </w:rPr>
      </w:pPr>
    </w:p>
    <w:p w14:paraId="225D9557" w14:textId="77777777" w:rsidR="00977CAC" w:rsidRDefault="00205E5B">
      <w:pPr>
        <w:numPr>
          <w:ilvl w:val="2"/>
          <w:numId w:val="4"/>
        </w:numPr>
        <w:tabs>
          <w:tab w:val="left" w:pos="1712"/>
        </w:tabs>
        <w:spacing w:after="0" w:line="276" w:lineRule="auto"/>
        <w:ind w:left="1842" w:hanging="992"/>
        <w:jc w:val="left"/>
        <w:rPr>
          <w:color w:val="434343"/>
          <w:sz w:val="24"/>
          <w:szCs w:val="24"/>
        </w:rPr>
      </w:pPr>
      <w:r>
        <w:rPr>
          <w:sz w:val="24"/>
          <w:szCs w:val="24"/>
        </w:rPr>
        <w:t xml:space="preserve">details in respect of any required change </w:t>
      </w:r>
      <w:proofErr w:type="gramStart"/>
      <w:r>
        <w:rPr>
          <w:sz w:val="24"/>
          <w:szCs w:val="24"/>
        </w:rPr>
        <w:t>freezes;</w:t>
      </w:r>
      <w:proofErr w:type="gramEnd"/>
    </w:p>
    <w:p w14:paraId="225D9558" w14:textId="77777777" w:rsidR="00977CAC" w:rsidRDefault="00977CAC">
      <w:pPr>
        <w:tabs>
          <w:tab w:val="left" w:pos="1712"/>
        </w:tabs>
        <w:spacing w:after="0" w:line="276" w:lineRule="auto"/>
        <w:ind w:left="1842" w:hanging="992"/>
        <w:jc w:val="left"/>
        <w:rPr>
          <w:sz w:val="24"/>
          <w:szCs w:val="24"/>
        </w:rPr>
      </w:pPr>
    </w:p>
    <w:p w14:paraId="225D9559" w14:textId="77777777" w:rsidR="00977CAC" w:rsidRDefault="00205E5B">
      <w:pPr>
        <w:numPr>
          <w:ilvl w:val="2"/>
          <w:numId w:val="4"/>
        </w:numPr>
        <w:tabs>
          <w:tab w:val="left" w:pos="1712"/>
        </w:tabs>
        <w:spacing w:after="0" w:line="276" w:lineRule="auto"/>
        <w:ind w:left="1842" w:hanging="992"/>
        <w:jc w:val="left"/>
        <w:rPr>
          <w:color w:val="434343"/>
          <w:sz w:val="24"/>
          <w:szCs w:val="24"/>
        </w:rPr>
      </w:pPr>
      <w:r>
        <w:rPr>
          <w:sz w:val="24"/>
          <w:szCs w:val="24"/>
        </w:rPr>
        <w:t xml:space="preserve">details of how it will ensure the actions required from Registrars and Registrants are carried out and how these will be communicated effectively, with the opportunity for Registrars and Registrants to feed back their </w:t>
      </w:r>
      <w:proofErr w:type="gramStart"/>
      <w:r>
        <w:rPr>
          <w:sz w:val="24"/>
          <w:szCs w:val="24"/>
        </w:rPr>
        <w:t>comments;</w:t>
      </w:r>
      <w:proofErr w:type="gramEnd"/>
    </w:p>
    <w:p w14:paraId="225D955A" w14:textId="77777777" w:rsidR="00977CAC" w:rsidRDefault="00977CAC">
      <w:pPr>
        <w:spacing w:after="0" w:line="276" w:lineRule="auto"/>
        <w:ind w:left="1842" w:hanging="992"/>
        <w:jc w:val="left"/>
        <w:rPr>
          <w:sz w:val="24"/>
          <w:szCs w:val="24"/>
        </w:rPr>
      </w:pPr>
    </w:p>
    <w:p w14:paraId="225D955B" w14:textId="77777777" w:rsidR="00977CAC" w:rsidRDefault="00205E5B">
      <w:pPr>
        <w:numPr>
          <w:ilvl w:val="2"/>
          <w:numId w:val="4"/>
        </w:numPr>
        <w:tabs>
          <w:tab w:val="left" w:pos="1712"/>
        </w:tabs>
        <w:spacing w:after="0" w:line="276" w:lineRule="auto"/>
        <w:ind w:left="1842" w:hanging="992"/>
        <w:jc w:val="left"/>
        <w:rPr>
          <w:color w:val="434343"/>
          <w:sz w:val="24"/>
          <w:szCs w:val="24"/>
        </w:rPr>
      </w:pPr>
      <w:r>
        <w:rPr>
          <w:sz w:val="24"/>
          <w:szCs w:val="24"/>
        </w:rPr>
        <w:t>details of how it will enable Registrars to verify that their data has been migrated correctly;</w:t>
      </w:r>
      <w:r>
        <w:rPr>
          <w:sz w:val="24"/>
          <w:szCs w:val="24"/>
        </w:rPr>
        <w:br/>
      </w:r>
    </w:p>
    <w:p w14:paraId="225D955C" w14:textId="77777777" w:rsidR="00977CAC" w:rsidRDefault="00205E5B">
      <w:pPr>
        <w:numPr>
          <w:ilvl w:val="2"/>
          <w:numId w:val="4"/>
        </w:numPr>
        <w:tabs>
          <w:tab w:val="left" w:pos="1712"/>
        </w:tabs>
        <w:spacing w:after="0" w:line="276" w:lineRule="auto"/>
        <w:ind w:left="1842" w:hanging="992"/>
        <w:jc w:val="left"/>
        <w:rPr>
          <w:color w:val="434343"/>
          <w:sz w:val="24"/>
          <w:szCs w:val="24"/>
        </w:rPr>
      </w:pPr>
      <w:r>
        <w:rPr>
          <w:sz w:val="24"/>
          <w:szCs w:val="24"/>
        </w:rPr>
        <w:t xml:space="preserve">details of how it will set up a change control board for the technical switchover that includes representatives from the “Public Service </w:t>
      </w:r>
      <w:r>
        <w:rPr>
          <w:sz w:val="24"/>
          <w:szCs w:val="24"/>
        </w:rPr>
        <w:lastRenderedPageBreak/>
        <w:t>Domains Board”, Chief Technology Officers (CTO) Council and other stakeholders as required, to ensure that the technical switchover occurs without loss of service to any Registrar and/or Registrant; and</w:t>
      </w:r>
      <w:r>
        <w:rPr>
          <w:sz w:val="24"/>
          <w:szCs w:val="24"/>
        </w:rPr>
        <w:br/>
      </w:r>
    </w:p>
    <w:p w14:paraId="225D955D" w14:textId="77777777" w:rsidR="00977CAC" w:rsidRDefault="00205E5B">
      <w:pPr>
        <w:numPr>
          <w:ilvl w:val="2"/>
          <w:numId w:val="4"/>
        </w:numPr>
        <w:tabs>
          <w:tab w:val="left" w:pos="1712"/>
        </w:tabs>
        <w:spacing w:after="0" w:line="276" w:lineRule="auto"/>
        <w:ind w:left="1842" w:hanging="992"/>
        <w:jc w:val="left"/>
        <w:rPr>
          <w:color w:val="434343"/>
          <w:sz w:val="24"/>
          <w:szCs w:val="24"/>
        </w:rPr>
      </w:pPr>
      <w:r>
        <w:rPr>
          <w:sz w:val="24"/>
          <w:szCs w:val="24"/>
        </w:rPr>
        <w:t>a fallback plan to be activated immediately if the technical switchover fails.</w:t>
      </w:r>
    </w:p>
    <w:p w14:paraId="225D955E" w14:textId="77777777" w:rsidR="00977CAC" w:rsidRDefault="00977CAC">
      <w:pPr>
        <w:tabs>
          <w:tab w:val="left" w:pos="1712"/>
        </w:tabs>
        <w:spacing w:after="0" w:line="276" w:lineRule="auto"/>
        <w:ind w:left="1842" w:hanging="992"/>
        <w:jc w:val="left"/>
        <w:rPr>
          <w:sz w:val="24"/>
          <w:szCs w:val="24"/>
        </w:rPr>
      </w:pPr>
    </w:p>
    <w:p w14:paraId="225D955F" w14:textId="77777777" w:rsidR="00977CAC" w:rsidRDefault="00205E5B">
      <w:pPr>
        <w:numPr>
          <w:ilvl w:val="2"/>
          <w:numId w:val="4"/>
        </w:numPr>
        <w:tabs>
          <w:tab w:val="left" w:pos="1712"/>
        </w:tabs>
        <w:spacing w:after="0" w:line="276" w:lineRule="auto"/>
        <w:ind w:left="1842" w:hanging="992"/>
        <w:jc w:val="left"/>
        <w:rPr>
          <w:sz w:val="24"/>
          <w:szCs w:val="24"/>
        </w:rPr>
      </w:pPr>
      <w:r>
        <w:rPr>
          <w:sz w:val="24"/>
          <w:szCs w:val="24"/>
        </w:rPr>
        <w:t>details of the release schedule for any additional capability required to be developed for this contract, and whether any such additional capability will be released before or after the technical switchover.</w:t>
      </w:r>
    </w:p>
    <w:p w14:paraId="225D9560" w14:textId="77777777" w:rsidR="00977CAC" w:rsidRDefault="00977CAC">
      <w:pPr>
        <w:tabs>
          <w:tab w:val="left" w:pos="1712"/>
        </w:tabs>
        <w:spacing w:after="0" w:line="276" w:lineRule="auto"/>
        <w:ind w:left="0"/>
        <w:jc w:val="left"/>
        <w:rPr>
          <w:sz w:val="24"/>
          <w:szCs w:val="24"/>
        </w:rPr>
      </w:pPr>
    </w:p>
    <w:p w14:paraId="225D9561" w14:textId="77777777" w:rsidR="00977CAC" w:rsidRDefault="00977CAC">
      <w:pPr>
        <w:spacing w:after="0" w:line="276" w:lineRule="auto"/>
        <w:ind w:left="1712"/>
        <w:jc w:val="left"/>
        <w:rPr>
          <w:sz w:val="24"/>
          <w:szCs w:val="24"/>
        </w:rPr>
      </w:pPr>
    </w:p>
    <w:p w14:paraId="225D9562" w14:textId="77777777" w:rsidR="00977CAC" w:rsidRDefault="00205E5B">
      <w:pPr>
        <w:numPr>
          <w:ilvl w:val="1"/>
          <w:numId w:val="4"/>
        </w:numPr>
        <w:tabs>
          <w:tab w:val="left" w:pos="1275"/>
        </w:tabs>
        <w:spacing w:after="0" w:line="276" w:lineRule="auto"/>
        <w:ind w:hanging="359"/>
        <w:jc w:val="left"/>
        <w:rPr>
          <w:color w:val="434343"/>
          <w:sz w:val="24"/>
          <w:szCs w:val="24"/>
        </w:rPr>
      </w:pPr>
      <w:r>
        <w:rPr>
          <w:sz w:val="24"/>
          <w:szCs w:val="24"/>
        </w:rPr>
        <w:t>The Supplier shall ensure that the migration is kept on track by:</w:t>
      </w:r>
    </w:p>
    <w:p w14:paraId="225D9563" w14:textId="77777777" w:rsidR="00977CAC" w:rsidRDefault="00977CAC">
      <w:pPr>
        <w:spacing w:after="0" w:line="276" w:lineRule="auto"/>
        <w:ind w:left="1145"/>
        <w:jc w:val="left"/>
        <w:rPr>
          <w:sz w:val="24"/>
          <w:szCs w:val="24"/>
        </w:rPr>
      </w:pPr>
    </w:p>
    <w:p w14:paraId="225D9564" w14:textId="77777777" w:rsidR="00977CAC" w:rsidRDefault="00205E5B">
      <w:pPr>
        <w:numPr>
          <w:ilvl w:val="2"/>
          <w:numId w:val="4"/>
        </w:numPr>
        <w:tabs>
          <w:tab w:val="left" w:pos="1712"/>
        </w:tabs>
        <w:spacing w:after="0" w:line="276" w:lineRule="auto"/>
        <w:jc w:val="left"/>
        <w:rPr>
          <w:color w:val="434343"/>
          <w:sz w:val="24"/>
          <w:szCs w:val="24"/>
        </w:rPr>
      </w:pPr>
      <w:r>
        <w:rPr>
          <w:sz w:val="24"/>
          <w:szCs w:val="24"/>
        </w:rPr>
        <w:t xml:space="preserve">monitoring technical readiness of the Supplier to deliver the Registry functions and effect a safe </w:t>
      </w:r>
      <w:proofErr w:type="gramStart"/>
      <w:r>
        <w:rPr>
          <w:sz w:val="24"/>
          <w:szCs w:val="24"/>
        </w:rPr>
        <w:t>switchover;</w:t>
      </w:r>
      <w:proofErr w:type="gramEnd"/>
    </w:p>
    <w:p w14:paraId="225D9565" w14:textId="77777777" w:rsidR="00977CAC" w:rsidRDefault="00977CAC">
      <w:pPr>
        <w:spacing w:after="0" w:line="276" w:lineRule="auto"/>
        <w:ind w:left="1712"/>
        <w:jc w:val="left"/>
        <w:rPr>
          <w:sz w:val="24"/>
          <w:szCs w:val="24"/>
        </w:rPr>
      </w:pPr>
    </w:p>
    <w:p w14:paraId="225D9566" w14:textId="77777777" w:rsidR="00977CAC" w:rsidRDefault="00205E5B">
      <w:pPr>
        <w:numPr>
          <w:ilvl w:val="2"/>
          <w:numId w:val="4"/>
        </w:numPr>
        <w:tabs>
          <w:tab w:val="left" w:pos="1712"/>
        </w:tabs>
        <w:spacing w:after="0" w:line="276" w:lineRule="auto"/>
        <w:jc w:val="left"/>
        <w:rPr>
          <w:color w:val="434343"/>
          <w:sz w:val="24"/>
          <w:szCs w:val="24"/>
        </w:rPr>
      </w:pPr>
      <w:r>
        <w:rPr>
          <w:sz w:val="24"/>
          <w:szCs w:val="24"/>
        </w:rPr>
        <w:t xml:space="preserve">monitoring operational readiness of the Supplier to govern the marketplace of </w:t>
      </w:r>
      <w:proofErr w:type="gramStart"/>
      <w:r>
        <w:rPr>
          <w:sz w:val="24"/>
          <w:szCs w:val="24"/>
        </w:rPr>
        <w:t>Registrars;</w:t>
      </w:r>
      <w:proofErr w:type="gramEnd"/>
    </w:p>
    <w:p w14:paraId="225D9567" w14:textId="77777777" w:rsidR="00977CAC" w:rsidRDefault="00977CAC">
      <w:pPr>
        <w:spacing w:after="0" w:line="276" w:lineRule="auto"/>
        <w:ind w:left="1712"/>
        <w:jc w:val="left"/>
        <w:rPr>
          <w:sz w:val="24"/>
          <w:szCs w:val="24"/>
        </w:rPr>
      </w:pPr>
    </w:p>
    <w:p w14:paraId="225D9568" w14:textId="77777777" w:rsidR="00977CAC" w:rsidRDefault="00205E5B">
      <w:pPr>
        <w:numPr>
          <w:ilvl w:val="2"/>
          <w:numId w:val="4"/>
        </w:numPr>
        <w:tabs>
          <w:tab w:val="left" w:pos="1712"/>
        </w:tabs>
        <w:spacing w:after="0" w:line="276" w:lineRule="auto"/>
        <w:jc w:val="left"/>
        <w:rPr>
          <w:color w:val="434343"/>
          <w:sz w:val="24"/>
          <w:szCs w:val="24"/>
        </w:rPr>
      </w:pPr>
      <w:r>
        <w:rPr>
          <w:sz w:val="24"/>
          <w:szCs w:val="24"/>
        </w:rPr>
        <w:t xml:space="preserve">ensuring minimisation of impact on public sector bodies during </w:t>
      </w:r>
      <w:proofErr w:type="gramStart"/>
      <w:r>
        <w:rPr>
          <w:sz w:val="24"/>
          <w:szCs w:val="24"/>
        </w:rPr>
        <w:t>migration;</w:t>
      </w:r>
      <w:proofErr w:type="gramEnd"/>
    </w:p>
    <w:p w14:paraId="225D9569" w14:textId="77777777" w:rsidR="00977CAC" w:rsidRDefault="00977CAC">
      <w:pPr>
        <w:spacing w:after="0" w:line="276" w:lineRule="auto"/>
        <w:ind w:left="1712"/>
        <w:jc w:val="left"/>
        <w:rPr>
          <w:sz w:val="24"/>
          <w:szCs w:val="24"/>
        </w:rPr>
      </w:pPr>
    </w:p>
    <w:p w14:paraId="225D956A" w14:textId="77777777" w:rsidR="00977CAC" w:rsidRDefault="00205E5B">
      <w:pPr>
        <w:numPr>
          <w:ilvl w:val="2"/>
          <w:numId w:val="4"/>
        </w:numPr>
        <w:tabs>
          <w:tab w:val="left" w:pos="1712"/>
        </w:tabs>
        <w:spacing w:after="0" w:line="276" w:lineRule="auto"/>
        <w:jc w:val="left"/>
        <w:rPr>
          <w:color w:val="434343"/>
          <w:sz w:val="24"/>
          <w:szCs w:val="24"/>
        </w:rPr>
      </w:pPr>
      <w:r>
        <w:rPr>
          <w:sz w:val="24"/>
          <w:szCs w:val="24"/>
        </w:rPr>
        <w:t>monitoring the number of Registrars who have signed a Registry/ Registrar agreement with the Supplier; and</w:t>
      </w:r>
    </w:p>
    <w:p w14:paraId="225D956B" w14:textId="77777777" w:rsidR="00977CAC" w:rsidRDefault="00977CAC">
      <w:pPr>
        <w:spacing w:after="0" w:line="276" w:lineRule="auto"/>
        <w:ind w:left="1712"/>
        <w:jc w:val="left"/>
        <w:rPr>
          <w:sz w:val="24"/>
          <w:szCs w:val="24"/>
        </w:rPr>
      </w:pPr>
    </w:p>
    <w:p w14:paraId="225D956C" w14:textId="77777777" w:rsidR="00977CAC" w:rsidRDefault="00205E5B">
      <w:pPr>
        <w:numPr>
          <w:ilvl w:val="2"/>
          <w:numId w:val="4"/>
        </w:numPr>
        <w:tabs>
          <w:tab w:val="left" w:pos="1712"/>
        </w:tabs>
        <w:spacing w:after="0" w:line="276" w:lineRule="auto"/>
        <w:jc w:val="left"/>
        <w:rPr>
          <w:color w:val="434343"/>
          <w:sz w:val="24"/>
          <w:szCs w:val="24"/>
        </w:rPr>
      </w:pPr>
      <w:r>
        <w:rPr>
          <w:sz w:val="24"/>
          <w:szCs w:val="24"/>
        </w:rPr>
        <w:t>monitoring any external national or global events that might change the optimum time to perform the technical switchover.</w:t>
      </w:r>
    </w:p>
    <w:p w14:paraId="225D956D" w14:textId="77777777" w:rsidR="00977CAC" w:rsidRDefault="00977CAC">
      <w:pPr>
        <w:pBdr>
          <w:top w:val="nil"/>
          <w:left w:val="nil"/>
          <w:bottom w:val="nil"/>
          <w:right w:val="nil"/>
          <w:between w:val="nil"/>
        </w:pBdr>
        <w:tabs>
          <w:tab w:val="left" w:pos="1985"/>
          <w:tab w:val="left" w:pos="2127"/>
        </w:tabs>
        <w:spacing w:before="120" w:after="120"/>
        <w:ind w:left="0"/>
        <w:jc w:val="left"/>
        <w:rPr>
          <w:color w:val="000000"/>
          <w:sz w:val="24"/>
          <w:szCs w:val="24"/>
        </w:rPr>
      </w:pPr>
    </w:p>
    <w:p w14:paraId="225D956E" w14:textId="77777777" w:rsidR="00977CAC" w:rsidRDefault="00977CAC">
      <w:pPr>
        <w:pBdr>
          <w:top w:val="nil"/>
          <w:left w:val="nil"/>
          <w:bottom w:val="nil"/>
          <w:right w:val="nil"/>
          <w:between w:val="nil"/>
        </w:pBdr>
        <w:tabs>
          <w:tab w:val="left" w:pos="1985"/>
          <w:tab w:val="left" w:pos="2127"/>
        </w:tabs>
        <w:spacing w:before="120" w:after="120"/>
        <w:ind w:left="2340" w:hanging="1296"/>
        <w:jc w:val="left"/>
        <w:rPr>
          <w:color w:val="000000"/>
          <w:sz w:val="24"/>
          <w:szCs w:val="24"/>
        </w:rPr>
      </w:pPr>
    </w:p>
    <w:p w14:paraId="225D956F" w14:textId="77777777" w:rsidR="00977CAC" w:rsidRDefault="00205E5B">
      <w:pPr>
        <w:spacing w:after="200" w:line="276" w:lineRule="auto"/>
        <w:ind w:left="720"/>
        <w:jc w:val="left"/>
        <w:rPr>
          <w:sz w:val="24"/>
          <w:szCs w:val="24"/>
        </w:rPr>
      </w:pPr>
      <w:r>
        <w:br w:type="page"/>
      </w:r>
    </w:p>
    <w:p w14:paraId="225D9570" w14:textId="77777777" w:rsidR="00977CAC" w:rsidRDefault="00205E5B">
      <w:pPr>
        <w:pBdr>
          <w:top w:val="nil"/>
          <w:left w:val="nil"/>
          <w:bottom w:val="nil"/>
          <w:right w:val="nil"/>
          <w:between w:val="nil"/>
        </w:pBdr>
        <w:tabs>
          <w:tab w:val="left" w:pos="1134"/>
        </w:tabs>
        <w:spacing w:before="120" w:after="120"/>
        <w:ind w:left="936" w:hanging="576"/>
        <w:jc w:val="left"/>
        <w:rPr>
          <w:b/>
          <w:color w:val="000000"/>
          <w:sz w:val="24"/>
          <w:szCs w:val="24"/>
        </w:rPr>
      </w:pPr>
      <w:r>
        <w:rPr>
          <w:b/>
          <w:color w:val="000000"/>
          <w:sz w:val="24"/>
          <w:szCs w:val="24"/>
        </w:rPr>
        <w:lastRenderedPageBreak/>
        <w:t>Annex 1: Implementation Plan</w:t>
      </w:r>
    </w:p>
    <w:p w14:paraId="225D9571" w14:textId="77777777" w:rsidR="00977CAC" w:rsidRDefault="00977CAC">
      <w:pPr>
        <w:pBdr>
          <w:top w:val="nil"/>
          <w:left w:val="nil"/>
          <w:bottom w:val="nil"/>
          <w:right w:val="nil"/>
          <w:between w:val="nil"/>
        </w:pBdr>
        <w:tabs>
          <w:tab w:val="left" w:pos="1134"/>
        </w:tabs>
        <w:spacing w:before="120" w:after="120"/>
        <w:ind w:left="360" w:hanging="576"/>
        <w:jc w:val="left"/>
        <w:rPr>
          <w:color w:val="000000"/>
          <w:sz w:val="24"/>
          <w:szCs w:val="24"/>
        </w:rPr>
      </w:pPr>
    </w:p>
    <w:p w14:paraId="225D9572" w14:textId="77777777" w:rsidR="00977CAC" w:rsidRDefault="00205E5B">
      <w:pPr>
        <w:pBdr>
          <w:top w:val="nil"/>
          <w:left w:val="nil"/>
          <w:bottom w:val="nil"/>
          <w:right w:val="nil"/>
          <w:between w:val="nil"/>
        </w:pBdr>
        <w:tabs>
          <w:tab w:val="left" w:pos="1134"/>
        </w:tabs>
        <w:spacing w:before="120" w:after="120"/>
        <w:ind w:left="360" w:hanging="576"/>
        <w:jc w:val="left"/>
        <w:rPr>
          <w:color w:val="000000"/>
          <w:sz w:val="24"/>
          <w:szCs w:val="24"/>
        </w:rPr>
      </w:pPr>
      <w:r>
        <w:rPr>
          <w:sz w:val="24"/>
          <w:szCs w:val="24"/>
        </w:rPr>
        <w:tab/>
      </w:r>
      <w:r>
        <w:rPr>
          <w:color w:val="000000"/>
          <w:sz w:val="24"/>
          <w:szCs w:val="24"/>
        </w:rPr>
        <w:t>The Implementation Plan is set out below and the Milestones to be Achieved are</w:t>
      </w:r>
      <w:r>
        <w:rPr>
          <w:sz w:val="24"/>
          <w:szCs w:val="24"/>
        </w:rPr>
        <w:t xml:space="preserve"> </w:t>
      </w:r>
      <w:r>
        <w:rPr>
          <w:color w:val="000000"/>
          <w:sz w:val="24"/>
          <w:szCs w:val="24"/>
        </w:rPr>
        <w:t>identified below: To be agreed at contract mobilisation stage.</w:t>
      </w:r>
    </w:p>
    <w:p w14:paraId="225D9573" w14:textId="77777777" w:rsidR="00977CAC" w:rsidRDefault="00977CAC">
      <w:pPr>
        <w:pBdr>
          <w:top w:val="nil"/>
          <w:left w:val="nil"/>
          <w:bottom w:val="nil"/>
          <w:right w:val="nil"/>
          <w:between w:val="nil"/>
        </w:pBdr>
        <w:tabs>
          <w:tab w:val="left" w:pos="1134"/>
        </w:tabs>
        <w:spacing w:before="120" w:after="120"/>
        <w:ind w:left="360" w:hanging="576"/>
        <w:jc w:val="left"/>
        <w:rPr>
          <w:sz w:val="24"/>
          <w:szCs w:val="24"/>
        </w:rPr>
      </w:pPr>
    </w:p>
    <w:tbl>
      <w:tblPr>
        <w:tblStyle w:val="ac"/>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977CAC" w14:paraId="225D957B" w14:textId="77777777">
        <w:trPr>
          <w:trHeight w:val="1014"/>
        </w:trPr>
        <w:tc>
          <w:tcPr>
            <w:tcW w:w="1074" w:type="dxa"/>
            <w:tcBorders>
              <w:bottom w:val="single" w:sz="4" w:space="0" w:color="000000"/>
            </w:tcBorders>
            <w:shd w:val="clear" w:color="auto" w:fill="FFFFFF"/>
          </w:tcPr>
          <w:p w14:paraId="225D9574" w14:textId="77777777" w:rsidR="00977CAC" w:rsidRDefault="00205E5B">
            <w:pPr>
              <w:keepNext/>
              <w:pBdr>
                <w:top w:val="nil"/>
                <w:left w:val="nil"/>
                <w:bottom w:val="nil"/>
                <w:right w:val="nil"/>
                <w:between w:val="nil"/>
              </w:pBdr>
              <w:spacing w:before="120" w:after="120"/>
              <w:ind w:left="142"/>
              <w:jc w:val="left"/>
              <w:rPr>
                <w:color w:val="000000"/>
                <w:sz w:val="24"/>
                <w:szCs w:val="24"/>
              </w:rPr>
            </w:pPr>
            <w:r>
              <w:rPr>
                <w:color w:val="000000"/>
                <w:sz w:val="24"/>
                <w:szCs w:val="24"/>
              </w:rPr>
              <w:t>Milestone</w:t>
            </w:r>
          </w:p>
        </w:tc>
        <w:tc>
          <w:tcPr>
            <w:tcW w:w="1083" w:type="dxa"/>
            <w:tcBorders>
              <w:bottom w:val="single" w:sz="4" w:space="0" w:color="000000"/>
            </w:tcBorders>
            <w:shd w:val="clear" w:color="auto" w:fill="FFFFFF"/>
          </w:tcPr>
          <w:p w14:paraId="225D9575" w14:textId="77777777" w:rsidR="00977CAC" w:rsidRDefault="00205E5B">
            <w:pPr>
              <w:keepNext/>
              <w:pBdr>
                <w:top w:val="nil"/>
                <w:left w:val="nil"/>
                <w:bottom w:val="nil"/>
                <w:right w:val="nil"/>
                <w:between w:val="nil"/>
              </w:pBdr>
              <w:spacing w:before="120" w:after="120"/>
              <w:ind w:left="142"/>
              <w:jc w:val="left"/>
              <w:rPr>
                <w:color w:val="000000"/>
                <w:sz w:val="24"/>
                <w:szCs w:val="24"/>
              </w:rPr>
            </w:pPr>
            <w:r>
              <w:rPr>
                <w:color w:val="000000"/>
                <w:sz w:val="24"/>
                <w:szCs w:val="24"/>
              </w:rPr>
              <w:t>Deliverable Items</w:t>
            </w:r>
          </w:p>
        </w:tc>
        <w:tc>
          <w:tcPr>
            <w:tcW w:w="1405" w:type="dxa"/>
            <w:tcBorders>
              <w:bottom w:val="single" w:sz="4" w:space="0" w:color="000000"/>
            </w:tcBorders>
            <w:shd w:val="clear" w:color="auto" w:fill="FFFFFF"/>
          </w:tcPr>
          <w:p w14:paraId="225D9576" w14:textId="77777777" w:rsidR="00977CAC" w:rsidRDefault="00205E5B">
            <w:pPr>
              <w:keepNext/>
              <w:pBdr>
                <w:top w:val="nil"/>
                <w:left w:val="nil"/>
                <w:bottom w:val="nil"/>
                <w:right w:val="nil"/>
                <w:between w:val="nil"/>
              </w:pBdr>
              <w:spacing w:before="120" w:after="120"/>
              <w:ind w:left="142"/>
              <w:jc w:val="left"/>
              <w:rPr>
                <w:color w:val="000000"/>
                <w:sz w:val="24"/>
                <w:szCs w:val="24"/>
              </w:rPr>
            </w:pPr>
            <w:r>
              <w:rPr>
                <w:color w:val="000000"/>
                <w:sz w:val="24"/>
                <w:szCs w:val="24"/>
              </w:rPr>
              <w:t>Duration</w:t>
            </w:r>
          </w:p>
        </w:tc>
        <w:tc>
          <w:tcPr>
            <w:tcW w:w="967" w:type="dxa"/>
            <w:tcBorders>
              <w:bottom w:val="single" w:sz="4" w:space="0" w:color="000000"/>
            </w:tcBorders>
            <w:shd w:val="clear" w:color="auto" w:fill="FFFFFF"/>
          </w:tcPr>
          <w:p w14:paraId="225D9577" w14:textId="77777777" w:rsidR="00977CAC" w:rsidRDefault="00205E5B">
            <w:pPr>
              <w:keepNext/>
              <w:pBdr>
                <w:top w:val="nil"/>
                <w:left w:val="nil"/>
                <w:bottom w:val="nil"/>
                <w:right w:val="nil"/>
                <w:between w:val="nil"/>
              </w:pBdr>
              <w:spacing w:before="120" w:after="120"/>
              <w:ind w:left="142"/>
              <w:jc w:val="left"/>
              <w:rPr>
                <w:color w:val="000000"/>
                <w:sz w:val="24"/>
                <w:szCs w:val="24"/>
              </w:rPr>
            </w:pPr>
            <w:r>
              <w:rPr>
                <w:color w:val="000000"/>
                <w:sz w:val="24"/>
                <w:szCs w:val="24"/>
              </w:rPr>
              <w:t>Milestone Date</w:t>
            </w:r>
          </w:p>
        </w:tc>
        <w:tc>
          <w:tcPr>
            <w:tcW w:w="1603" w:type="dxa"/>
            <w:tcBorders>
              <w:bottom w:val="single" w:sz="4" w:space="0" w:color="000000"/>
            </w:tcBorders>
            <w:shd w:val="clear" w:color="auto" w:fill="FFFFFF"/>
          </w:tcPr>
          <w:p w14:paraId="225D9578" w14:textId="77777777" w:rsidR="00977CAC" w:rsidRDefault="00205E5B">
            <w:pPr>
              <w:keepNext/>
              <w:pBdr>
                <w:top w:val="nil"/>
                <w:left w:val="nil"/>
                <w:bottom w:val="nil"/>
                <w:right w:val="nil"/>
                <w:between w:val="nil"/>
              </w:pBdr>
              <w:spacing w:before="120" w:after="120"/>
              <w:ind w:left="142"/>
              <w:jc w:val="left"/>
              <w:rPr>
                <w:color w:val="000000"/>
                <w:sz w:val="24"/>
                <w:szCs w:val="24"/>
              </w:rPr>
            </w:pPr>
            <w:r>
              <w:rPr>
                <w:color w:val="000000"/>
                <w:sz w:val="24"/>
                <w:szCs w:val="24"/>
              </w:rPr>
              <w:t>Buyer Responsibilities</w:t>
            </w:r>
          </w:p>
        </w:tc>
        <w:tc>
          <w:tcPr>
            <w:tcW w:w="1441" w:type="dxa"/>
            <w:tcBorders>
              <w:bottom w:val="single" w:sz="4" w:space="0" w:color="000000"/>
            </w:tcBorders>
            <w:shd w:val="clear" w:color="auto" w:fill="FFFFFF"/>
          </w:tcPr>
          <w:p w14:paraId="225D9579" w14:textId="77777777" w:rsidR="00977CAC" w:rsidRDefault="00205E5B">
            <w:pPr>
              <w:keepNext/>
              <w:pBdr>
                <w:top w:val="nil"/>
                <w:left w:val="nil"/>
                <w:bottom w:val="nil"/>
                <w:right w:val="nil"/>
                <w:between w:val="nil"/>
              </w:pBdr>
              <w:spacing w:before="120" w:after="120"/>
              <w:ind w:left="142"/>
              <w:jc w:val="left"/>
              <w:rPr>
                <w:color w:val="000000"/>
                <w:sz w:val="24"/>
                <w:szCs w:val="24"/>
              </w:rPr>
            </w:pPr>
            <w:r>
              <w:rPr>
                <w:color w:val="000000"/>
                <w:sz w:val="24"/>
                <w:szCs w:val="24"/>
              </w:rPr>
              <w:t xml:space="preserve">Milestone Payments </w:t>
            </w:r>
          </w:p>
        </w:tc>
        <w:tc>
          <w:tcPr>
            <w:tcW w:w="1443" w:type="dxa"/>
            <w:tcBorders>
              <w:bottom w:val="single" w:sz="4" w:space="0" w:color="000000"/>
            </w:tcBorders>
            <w:shd w:val="clear" w:color="auto" w:fill="FFFFFF"/>
          </w:tcPr>
          <w:p w14:paraId="225D957A" w14:textId="77777777" w:rsidR="00977CAC" w:rsidRDefault="00205E5B">
            <w:pPr>
              <w:keepNext/>
              <w:pBdr>
                <w:top w:val="nil"/>
                <w:left w:val="nil"/>
                <w:bottom w:val="nil"/>
                <w:right w:val="nil"/>
                <w:between w:val="nil"/>
              </w:pBdr>
              <w:spacing w:before="120" w:after="120"/>
              <w:ind w:left="142"/>
              <w:jc w:val="left"/>
              <w:rPr>
                <w:color w:val="000000"/>
                <w:sz w:val="24"/>
                <w:szCs w:val="24"/>
              </w:rPr>
            </w:pPr>
            <w:r>
              <w:rPr>
                <w:color w:val="000000"/>
                <w:sz w:val="24"/>
                <w:szCs w:val="24"/>
              </w:rPr>
              <w:t>Delay Payments</w:t>
            </w:r>
          </w:p>
        </w:tc>
      </w:tr>
      <w:tr w:rsidR="00977CAC" w14:paraId="225D9585" w14:textId="77777777">
        <w:trPr>
          <w:trHeight w:val="719"/>
        </w:trPr>
        <w:tc>
          <w:tcPr>
            <w:tcW w:w="1074" w:type="dxa"/>
            <w:tcBorders>
              <w:top w:val="single" w:sz="4" w:space="0" w:color="000000"/>
              <w:bottom w:val="single" w:sz="4" w:space="0" w:color="000000"/>
            </w:tcBorders>
            <w:shd w:val="clear" w:color="auto" w:fill="FFFFFF"/>
          </w:tcPr>
          <w:p w14:paraId="225D957C" w14:textId="77777777" w:rsidR="00977CAC" w:rsidRDefault="00205E5B">
            <w:pPr>
              <w:ind w:left="0"/>
              <w:jc w:val="left"/>
              <w:rPr>
                <w:sz w:val="24"/>
                <w:szCs w:val="24"/>
              </w:rPr>
            </w:pPr>
            <w:r>
              <w:rPr>
                <w:sz w:val="24"/>
                <w:szCs w:val="24"/>
              </w:rPr>
              <w:t>[  ]</w:t>
            </w:r>
          </w:p>
        </w:tc>
        <w:tc>
          <w:tcPr>
            <w:tcW w:w="1083" w:type="dxa"/>
            <w:tcBorders>
              <w:top w:val="single" w:sz="4" w:space="0" w:color="000000"/>
              <w:bottom w:val="single" w:sz="4" w:space="0" w:color="000000"/>
            </w:tcBorders>
            <w:shd w:val="clear" w:color="auto" w:fill="FFFFFF"/>
          </w:tcPr>
          <w:p w14:paraId="225D957D" w14:textId="77777777" w:rsidR="00977CAC" w:rsidRDefault="00205E5B">
            <w:pPr>
              <w:ind w:left="0"/>
              <w:jc w:val="left"/>
              <w:rPr>
                <w:sz w:val="24"/>
                <w:szCs w:val="24"/>
              </w:rPr>
            </w:pPr>
            <w:r>
              <w:rPr>
                <w:sz w:val="24"/>
                <w:szCs w:val="24"/>
              </w:rPr>
              <w:t>[  ]</w:t>
            </w:r>
          </w:p>
        </w:tc>
        <w:tc>
          <w:tcPr>
            <w:tcW w:w="1405" w:type="dxa"/>
            <w:tcBorders>
              <w:top w:val="single" w:sz="4" w:space="0" w:color="000000"/>
              <w:bottom w:val="single" w:sz="4" w:space="0" w:color="000000"/>
            </w:tcBorders>
            <w:shd w:val="clear" w:color="auto" w:fill="FFFFFF"/>
          </w:tcPr>
          <w:p w14:paraId="225D957E" w14:textId="77777777" w:rsidR="00977CAC" w:rsidRDefault="00205E5B">
            <w:pPr>
              <w:ind w:left="0"/>
              <w:jc w:val="left"/>
              <w:rPr>
                <w:sz w:val="24"/>
                <w:szCs w:val="24"/>
              </w:rPr>
            </w:pPr>
            <w:r>
              <w:rPr>
                <w:sz w:val="24"/>
                <w:szCs w:val="24"/>
              </w:rPr>
              <w:t>[  ]</w:t>
            </w:r>
          </w:p>
        </w:tc>
        <w:tc>
          <w:tcPr>
            <w:tcW w:w="967" w:type="dxa"/>
            <w:tcBorders>
              <w:top w:val="single" w:sz="4" w:space="0" w:color="000000"/>
              <w:bottom w:val="single" w:sz="4" w:space="0" w:color="000000"/>
            </w:tcBorders>
            <w:shd w:val="clear" w:color="auto" w:fill="FFFFFF"/>
          </w:tcPr>
          <w:p w14:paraId="225D957F" w14:textId="77777777" w:rsidR="00977CAC" w:rsidRDefault="00205E5B">
            <w:pPr>
              <w:ind w:left="0"/>
              <w:jc w:val="left"/>
              <w:rPr>
                <w:sz w:val="24"/>
                <w:szCs w:val="24"/>
              </w:rPr>
            </w:pPr>
            <w:r>
              <w:rPr>
                <w:sz w:val="24"/>
                <w:szCs w:val="24"/>
              </w:rPr>
              <w:t>[  ]</w:t>
            </w:r>
          </w:p>
        </w:tc>
        <w:tc>
          <w:tcPr>
            <w:tcW w:w="1603" w:type="dxa"/>
            <w:tcBorders>
              <w:top w:val="single" w:sz="4" w:space="0" w:color="000000"/>
              <w:bottom w:val="single" w:sz="4" w:space="0" w:color="000000"/>
            </w:tcBorders>
            <w:shd w:val="clear" w:color="auto" w:fill="FFFFFF"/>
          </w:tcPr>
          <w:p w14:paraId="225D9580" w14:textId="77777777" w:rsidR="00977CAC" w:rsidRDefault="00205E5B">
            <w:pPr>
              <w:ind w:left="0"/>
              <w:jc w:val="left"/>
              <w:rPr>
                <w:sz w:val="24"/>
                <w:szCs w:val="24"/>
              </w:rPr>
            </w:pPr>
            <w:r>
              <w:rPr>
                <w:sz w:val="24"/>
                <w:szCs w:val="24"/>
              </w:rPr>
              <w:t>[  ]</w:t>
            </w:r>
          </w:p>
        </w:tc>
        <w:tc>
          <w:tcPr>
            <w:tcW w:w="1441" w:type="dxa"/>
            <w:tcBorders>
              <w:top w:val="single" w:sz="4" w:space="0" w:color="000000"/>
              <w:bottom w:val="single" w:sz="4" w:space="0" w:color="000000"/>
            </w:tcBorders>
            <w:shd w:val="clear" w:color="auto" w:fill="FFFFFF"/>
          </w:tcPr>
          <w:p w14:paraId="225D9581" w14:textId="77777777" w:rsidR="00977CAC" w:rsidRDefault="00205E5B">
            <w:pPr>
              <w:tabs>
                <w:tab w:val="left" w:pos="1188"/>
              </w:tabs>
              <w:ind w:left="0"/>
              <w:jc w:val="left"/>
              <w:rPr>
                <w:sz w:val="24"/>
                <w:szCs w:val="24"/>
              </w:rPr>
            </w:pPr>
            <w:r>
              <w:rPr>
                <w:sz w:val="24"/>
                <w:szCs w:val="24"/>
              </w:rPr>
              <w:t>[   ]</w:t>
            </w:r>
          </w:p>
        </w:tc>
        <w:tc>
          <w:tcPr>
            <w:tcW w:w="1443" w:type="dxa"/>
            <w:tcBorders>
              <w:top w:val="single" w:sz="4" w:space="0" w:color="000000"/>
              <w:bottom w:val="single" w:sz="4" w:space="0" w:color="000000"/>
            </w:tcBorders>
            <w:shd w:val="clear" w:color="auto" w:fill="FFFFFF"/>
          </w:tcPr>
          <w:p w14:paraId="225D9582" w14:textId="77777777" w:rsidR="00977CAC" w:rsidRDefault="00205E5B">
            <w:pPr>
              <w:ind w:left="0"/>
              <w:jc w:val="left"/>
              <w:rPr>
                <w:sz w:val="24"/>
                <w:szCs w:val="24"/>
              </w:rPr>
            </w:pPr>
            <w:r>
              <w:rPr>
                <w:sz w:val="24"/>
                <w:szCs w:val="24"/>
              </w:rPr>
              <w:t>[  ]</w:t>
            </w:r>
          </w:p>
          <w:p w14:paraId="225D9583" w14:textId="77777777" w:rsidR="00977CAC" w:rsidRDefault="00977CAC">
            <w:pPr>
              <w:ind w:left="720"/>
              <w:jc w:val="left"/>
              <w:rPr>
                <w:sz w:val="24"/>
                <w:szCs w:val="24"/>
              </w:rPr>
            </w:pPr>
          </w:p>
          <w:p w14:paraId="225D9584" w14:textId="77777777" w:rsidR="00977CAC" w:rsidRDefault="00977CAC">
            <w:pPr>
              <w:ind w:left="720"/>
              <w:jc w:val="left"/>
              <w:rPr>
                <w:sz w:val="24"/>
                <w:szCs w:val="24"/>
              </w:rPr>
            </w:pPr>
          </w:p>
        </w:tc>
      </w:tr>
      <w:tr w:rsidR="00977CAC" w14:paraId="225D9588" w14:textId="77777777">
        <w:trPr>
          <w:trHeight w:val="719"/>
        </w:trPr>
        <w:tc>
          <w:tcPr>
            <w:tcW w:w="9016" w:type="dxa"/>
            <w:gridSpan w:val="7"/>
            <w:tcBorders>
              <w:top w:val="single" w:sz="4" w:space="0" w:color="000000"/>
              <w:bottom w:val="single" w:sz="4" w:space="0" w:color="000000"/>
            </w:tcBorders>
            <w:shd w:val="clear" w:color="auto" w:fill="FFFFFF"/>
          </w:tcPr>
          <w:p w14:paraId="225D9586" w14:textId="77777777" w:rsidR="00977CAC" w:rsidRDefault="00205E5B">
            <w:pPr>
              <w:pBdr>
                <w:top w:val="nil"/>
                <w:left w:val="nil"/>
                <w:bottom w:val="nil"/>
                <w:right w:val="nil"/>
                <w:between w:val="nil"/>
              </w:pBdr>
              <w:tabs>
                <w:tab w:val="left" w:pos="1134"/>
              </w:tabs>
              <w:spacing w:before="120" w:after="120"/>
              <w:ind w:left="720" w:hanging="774"/>
              <w:jc w:val="left"/>
              <w:rPr>
                <w:color w:val="000000"/>
                <w:sz w:val="24"/>
                <w:szCs w:val="24"/>
              </w:rPr>
            </w:pPr>
            <w:r>
              <w:rPr>
                <w:color w:val="000000"/>
                <w:sz w:val="24"/>
                <w:szCs w:val="24"/>
              </w:rPr>
              <w:t>The Milestones will be Achieved in accordance with this Call-Off Schedule 13: (Implementation Plan and Testing)</w:t>
            </w:r>
          </w:p>
          <w:p w14:paraId="225D9587" w14:textId="77777777" w:rsidR="00977CAC" w:rsidRDefault="00205E5B">
            <w:pPr>
              <w:pBdr>
                <w:top w:val="nil"/>
                <w:left w:val="nil"/>
                <w:bottom w:val="nil"/>
                <w:right w:val="nil"/>
                <w:between w:val="nil"/>
              </w:pBdr>
              <w:tabs>
                <w:tab w:val="left" w:pos="1134"/>
              </w:tabs>
              <w:spacing w:before="120" w:after="120"/>
              <w:ind w:left="720" w:hanging="774"/>
              <w:jc w:val="left"/>
              <w:rPr>
                <w:b/>
                <w:i/>
                <w:color w:val="000000"/>
                <w:sz w:val="24"/>
                <w:szCs w:val="24"/>
              </w:rPr>
            </w:pPr>
            <w:r>
              <w:rPr>
                <w:color w:val="000000"/>
                <w:sz w:val="24"/>
                <w:szCs w:val="24"/>
              </w:rPr>
              <w:t xml:space="preserve">For the purposes of Paragraph </w:t>
            </w:r>
            <w:r>
              <w:rPr>
                <w:sz w:val="24"/>
                <w:szCs w:val="24"/>
              </w:rPr>
              <w:t>6</w:t>
            </w:r>
            <w:r>
              <w:rPr>
                <w:color w:val="000000"/>
                <w:sz w:val="24"/>
                <w:szCs w:val="24"/>
              </w:rPr>
              <w:t>.1.2 the Delay Period Limit shall be</w:t>
            </w:r>
            <w:r>
              <w:rPr>
                <w:b/>
                <w:color w:val="000000"/>
                <w:sz w:val="24"/>
                <w:szCs w:val="24"/>
              </w:rPr>
              <w:t xml:space="preserve"> [insert number of days].</w:t>
            </w:r>
          </w:p>
        </w:tc>
      </w:tr>
    </w:tbl>
    <w:p w14:paraId="225D9589" w14:textId="77777777" w:rsidR="00977CAC" w:rsidRDefault="00977CAC">
      <w:pPr>
        <w:pBdr>
          <w:top w:val="nil"/>
          <w:left w:val="nil"/>
          <w:bottom w:val="nil"/>
          <w:right w:val="nil"/>
          <w:between w:val="nil"/>
        </w:pBdr>
        <w:spacing w:after="0"/>
        <w:ind w:left="720"/>
        <w:jc w:val="left"/>
        <w:rPr>
          <w:color w:val="FFFFFF"/>
          <w:sz w:val="24"/>
          <w:szCs w:val="24"/>
        </w:rPr>
        <w:sectPr w:rsidR="00977CAC">
          <w:headerReference w:type="default" r:id="rId14"/>
          <w:footerReference w:type="default" r:id="rId15"/>
          <w:headerReference w:type="first" r:id="rId16"/>
          <w:footerReference w:type="first" r:id="rId17"/>
          <w:pgSz w:w="11906" w:h="16838"/>
          <w:pgMar w:top="1440" w:right="1440" w:bottom="1440" w:left="1440" w:header="709" w:footer="709" w:gutter="0"/>
          <w:pgNumType w:start="1"/>
          <w:cols w:space="720"/>
        </w:sectPr>
      </w:pPr>
    </w:p>
    <w:p w14:paraId="225D958A" w14:textId="77777777" w:rsidR="00977CAC" w:rsidRDefault="00205E5B">
      <w:pPr>
        <w:pBdr>
          <w:top w:val="nil"/>
          <w:left w:val="nil"/>
          <w:bottom w:val="nil"/>
          <w:right w:val="nil"/>
          <w:between w:val="nil"/>
        </w:pBdr>
        <w:tabs>
          <w:tab w:val="left" w:pos="0"/>
        </w:tabs>
        <w:spacing w:before="240"/>
        <w:ind w:left="360" w:hanging="360"/>
        <w:jc w:val="left"/>
        <w:rPr>
          <w:b/>
          <w:color w:val="000000"/>
          <w:sz w:val="36"/>
          <w:szCs w:val="36"/>
        </w:rPr>
      </w:pPr>
      <w:r>
        <w:rPr>
          <w:b/>
          <w:color w:val="000000"/>
          <w:sz w:val="36"/>
          <w:szCs w:val="36"/>
        </w:rPr>
        <w:lastRenderedPageBreak/>
        <w:t>Part B - Testing</w:t>
      </w:r>
    </w:p>
    <w:p w14:paraId="225D958B" w14:textId="77777777" w:rsidR="00977CAC" w:rsidRDefault="00205E5B">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 xml:space="preserve">efinitions </w:t>
      </w:r>
    </w:p>
    <w:p w14:paraId="225D958C" w14:textId="77777777" w:rsidR="00977CAC" w:rsidRDefault="00205E5B">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d"/>
        <w:tblW w:w="8325" w:type="dxa"/>
        <w:tblInd w:w="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977CAC" w14:paraId="225D958F" w14:textId="77777777">
        <w:tc>
          <w:tcPr>
            <w:tcW w:w="3150" w:type="dxa"/>
          </w:tcPr>
          <w:p w14:paraId="225D958D" w14:textId="77777777" w:rsidR="00977CAC" w:rsidRDefault="00205E5B">
            <w:pPr>
              <w:pBdr>
                <w:top w:val="nil"/>
                <w:left w:val="nil"/>
                <w:bottom w:val="nil"/>
                <w:right w:val="nil"/>
                <w:between w:val="nil"/>
              </w:pBdr>
              <w:spacing w:after="120"/>
              <w:ind w:left="720"/>
              <w:jc w:val="left"/>
              <w:rPr>
                <w:b/>
                <w:color w:val="000000"/>
                <w:sz w:val="24"/>
                <w:szCs w:val="24"/>
              </w:rPr>
            </w:pPr>
            <w:r>
              <w:rPr>
                <w:b/>
                <w:color w:val="000000"/>
                <w:sz w:val="24"/>
                <w:szCs w:val="24"/>
              </w:rPr>
              <w:t>"Component"</w:t>
            </w:r>
          </w:p>
        </w:tc>
        <w:tc>
          <w:tcPr>
            <w:tcW w:w="5175" w:type="dxa"/>
          </w:tcPr>
          <w:p w14:paraId="225D958E" w14:textId="77777777" w:rsidR="00977CAC" w:rsidRDefault="00205E5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any constituent parts of the Deliverables;</w:t>
            </w:r>
          </w:p>
        </w:tc>
      </w:tr>
      <w:tr w:rsidR="00977CAC" w14:paraId="225D9592" w14:textId="77777777">
        <w:tc>
          <w:tcPr>
            <w:tcW w:w="3150" w:type="dxa"/>
          </w:tcPr>
          <w:p w14:paraId="225D9590" w14:textId="77777777" w:rsidR="00977CAC" w:rsidRDefault="00205E5B">
            <w:pPr>
              <w:pBdr>
                <w:top w:val="nil"/>
                <w:left w:val="nil"/>
                <w:bottom w:val="nil"/>
                <w:right w:val="nil"/>
                <w:between w:val="nil"/>
              </w:pBdr>
              <w:spacing w:after="120"/>
              <w:ind w:left="720"/>
              <w:jc w:val="left"/>
              <w:rPr>
                <w:b/>
                <w:color w:val="000000"/>
                <w:sz w:val="24"/>
                <w:szCs w:val="24"/>
              </w:rPr>
            </w:pPr>
            <w:r>
              <w:rPr>
                <w:b/>
                <w:color w:val="000000"/>
                <w:sz w:val="24"/>
                <w:szCs w:val="24"/>
              </w:rPr>
              <w:t>"Material Test Issue"</w:t>
            </w:r>
          </w:p>
        </w:tc>
        <w:tc>
          <w:tcPr>
            <w:tcW w:w="5175" w:type="dxa"/>
          </w:tcPr>
          <w:p w14:paraId="225D9591" w14:textId="77777777" w:rsidR="00977CAC" w:rsidRDefault="00205E5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a Test Issue of Severity Level 1 or Severity Level 2;</w:t>
            </w:r>
          </w:p>
        </w:tc>
      </w:tr>
      <w:tr w:rsidR="00977CAC" w14:paraId="225D9595" w14:textId="77777777">
        <w:tc>
          <w:tcPr>
            <w:tcW w:w="3150" w:type="dxa"/>
          </w:tcPr>
          <w:p w14:paraId="225D9593" w14:textId="77777777" w:rsidR="00977CAC" w:rsidRDefault="00205E5B">
            <w:pPr>
              <w:pBdr>
                <w:top w:val="nil"/>
                <w:left w:val="nil"/>
                <w:bottom w:val="nil"/>
                <w:right w:val="nil"/>
                <w:between w:val="nil"/>
              </w:pBdr>
              <w:spacing w:after="120"/>
              <w:ind w:left="720"/>
              <w:jc w:val="left"/>
              <w:rPr>
                <w:b/>
                <w:color w:val="000000"/>
                <w:sz w:val="24"/>
                <w:szCs w:val="24"/>
              </w:rPr>
            </w:pPr>
            <w:r>
              <w:rPr>
                <w:b/>
                <w:color w:val="000000"/>
                <w:sz w:val="24"/>
                <w:szCs w:val="24"/>
              </w:rPr>
              <w:t>"Satisfaction Certificate"</w:t>
            </w:r>
          </w:p>
        </w:tc>
        <w:tc>
          <w:tcPr>
            <w:tcW w:w="5175" w:type="dxa"/>
          </w:tcPr>
          <w:p w14:paraId="225D9594" w14:textId="77777777" w:rsidR="00977CAC" w:rsidRDefault="00205E5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a certificate materially in the form of the document contained in Annex 2 issued by the Buyer when a Deliverable and/or Milestone has satisfied its relevant Test Success Criteria;</w:t>
            </w:r>
          </w:p>
        </w:tc>
      </w:tr>
      <w:tr w:rsidR="00977CAC" w14:paraId="225D9598" w14:textId="77777777">
        <w:tc>
          <w:tcPr>
            <w:tcW w:w="3150" w:type="dxa"/>
          </w:tcPr>
          <w:p w14:paraId="225D9596" w14:textId="77777777" w:rsidR="00977CAC" w:rsidRDefault="00205E5B">
            <w:pPr>
              <w:pBdr>
                <w:top w:val="nil"/>
                <w:left w:val="nil"/>
                <w:bottom w:val="nil"/>
                <w:right w:val="nil"/>
                <w:between w:val="nil"/>
              </w:pBdr>
              <w:spacing w:after="120"/>
              <w:ind w:left="720"/>
              <w:jc w:val="left"/>
              <w:rPr>
                <w:b/>
                <w:color w:val="000000"/>
                <w:sz w:val="24"/>
                <w:szCs w:val="24"/>
              </w:rPr>
            </w:pPr>
            <w:r>
              <w:rPr>
                <w:b/>
                <w:color w:val="000000"/>
                <w:sz w:val="24"/>
                <w:szCs w:val="24"/>
              </w:rPr>
              <w:t>"Severity Level"</w:t>
            </w:r>
          </w:p>
        </w:tc>
        <w:tc>
          <w:tcPr>
            <w:tcW w:w="5175" w:type="dxa"/>
          </w:tcPr>
          <w:p w14:paraId="225D9597" w14:textId="77777777" w:rsidR="00977CAC" w:rsidRDefault="00205E5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the level of severity of a Test Issue, the criteria for which are described in Annex 1;</w:t>
            </w:r>
          </w:p>
        </w:tc>
      </w:tr>
      <w:tr w:rsidR="00977CAC" w14:paraId="225D959B" w14:textId="77777777">
        <w:tc>
          <w:tcPr>
            <w:tcW w:w="3150" w:type="dxa"/>
          </w:tcPr>
          <w:p w14:paraId="225D9599" w14:textId="77777777" w:rsidR="00977CAC" w:rsidRDefault="00205E5B">
            <w:pPr>
              <w:pBdr>
                <w:top w:val="nil"/>
                <w:left w:val="nil"/>
                <w:bottom w:val="nil"/>
                <w:right w:val="nil"/>
                <w:between w:val="nil"/>
              </w:pBdr>
              <w:spacing w:after="120"/>
              <w:ind w:left="720" w:right="-108"/>
              <w:jc w:val="left"/>
              <w:rPr>
                <w:b/>
                <w:color w:val="000000"/>
                <w:sz w:val="24"/>
                <w:szCs w:val="24"/>
              </w:rPr>
            </w:pPr>
            <w:r>
              <w:rPr>
                <w:b/>
                <w:color w:val="000000"/>
                <w:sz w:val="24"/>
                <w:szCs w:val="24"/>
              </w:rPr>
              <w:t>"Test Issue Management Log"</w:t>
            </w:r>
          </w:p>
        </w:tc>
        <w:tc>
          <w:tcPr>
            <w:tcW w:w="5175" w:type="dxa"/>
          </w:tcPr>
          <w:p w14:paraId="225D959A" w14:textId="77777777" w:rsidR="00977CAC" w:rsidRDefault="00205E5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a log for the recording of Test Issues as described further in Paragraph 8.1 of this Schedule;</w:t>
            </w:r>
          </w:p>
        </w:tc>
      </w:tr>
      <w:tr w:rsidR="00977CAC" w14:paraId="225D959E" w14:textId="77777777">
        <w:tc>
          <w:tcPr>
            <w:tcW w:w="3150" w:type="dxa"/>
          </w:tcPr>
          <w:p w14:paraId="225D959C" w14:textId="77777777" w:rsidR="00977CAC" w:rsidRDefault="00205E5B">
            <w:pPr>
              <w:pBdr>
                <w:top w:val="nil"/>
                <w:left w:val="nil"/>
                <w:bottom w:val="nil"/>
                <w:right w:val="nil"/>
                <w:between w:val="nil"/>
              </w:pBdr>
              <w:spacing w:after="120"/>
              <w:ind w:left="720"/>
              <w:jc w:val="left"/>
              <w:rPr>
                <w:b/>
                <w:color w:val="000000"/>
                <w:sz w:val="24"/>
                <w:szCs w:val="24"/>
              </w:rPr>
            </w:pPr>
            <w:r>
              <w:rPr>
                <w:b/>
                <w:color w:val="000000"/>
                <w:sz w:val="24"/>
                <w:szCs w:val="24"/>
              </w:rPr>
              <w:t>"Test Issue Threshold"</w:t>
            </w:r>
          </w:p>
        </w:tc>
        <w:tc>
          <w:tcPr>
            <w:tcW w:w="5175" w:type="dxa"/>
          </w:tcPr>
          <w:p w14:paraId="225D959D" w14:textId="77777777" w:rsidR="00977CAC" w:rsidRDefault="00205E5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 xml:space="preserve">in relation to the Tests applicable to a Milestone, a maximum number of Severity Level 3, Severity Level 4 and Severity Level 5 Test Issues as set out in the relevant Test </w:t>
            </w:r>
            <w:proofErr w:type="gramStart"/>
            <w:r>
              <w:rPr>
                <w:color w:val="000000"/>
                <w:sz w:val="24"/>
                <w:szCs w:val="24"/>
              </w:rPr>
              <w:t>Plan;</w:t>
            </w:r>
            <w:proofErr w:type="gramEnd"/>
            <w:r>
              <w:rPr>
                <w:color w:val="000000"/>
                <w:sz w:val="24"/>
                <w:szCs w:val="24"/>
              </w:rPr>
              <w:t xml:space="preserve"> </w:t>
            </w:r>
          </w:p>
        </w:tc>
      </w:tr>
      <w:tr w:rsidR="00977CAC" w14:paraId="225D95A1" w14:textId="77777777">
        <w:tc>
          <w:tcPr>
            <w:tcW w:w="3150" w:type="dxa"/>
          </w:tcPr>
          <w:p w14:paraId="225D959F" w14:textId="77777777" w:rsidR="00977CAC" w:rsidRDefault="00205E5B">
            <w:pPr>
              <w:pBdr>
                <w:top w:val="nil"/>
                <w:left w:val="nil"/>
                <w:bottom w:val="nil"/>
                <w:right w:val="nil"/>
                <w:between w:val="nil"/>
              </w:pBdr>
              <w:spacing w:after="120"/>
              <w:ind w:left="720"/>
              <w:jc w:val="left"/>
              <w:rPr>
                <w:b/>
                <w:color w:val="000000"/>
                <w:sz w:val="24"/>
                <w:szCs w:val="24"/>
              </w:rPr>
            </w:pPr>
            <w:r>
              <w:rPr>
                <w:b/>
                <w:color w:val="000000"/>
                <w:sz w:val="24"/>
                <w:szCs w:val="24"/>
              </w:rPr>
              <w:t>"Test Reports"</w:t>
            </w:r>
          </w:p>
        </w:tc>
        <w:tc>
          <w:tcPr>
            <w:tcW w:w="5175" w:type="dxa"/>
          </w:tcPr>
          <w:p w14:paraId="225D95A0" w14:textId="77777777" w:rsidR="00977CAC" w:rsidRDefault="00205E5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the reports to be produced by the Supplier setting out the results of Tests;</w:t>
            </w:r>
          </w:p>
        </w:tc>
      </w:tr>
      <w:tr w:rsidR="00977CAC" w14:paraId="225D95A4" w14:textId="77777777">
        <w:tc>
          <w:tcPr>
            <w:tcW w:w="3150" w:type="dxa"/>
          </w:tcPr>
          <w:p w14:paraId="225D95A2" w14:textId="77777777" w:rsidR="00977CAC" w:rsidRDefault="00205E5B">
            <w:pPr>
              <w:pBdr>
                <w:top w:val="nil"/>
                <w:left w:val="nil"/>
                <w:bottom w:val="nil"/>
                <w:right w:val="nil"/>
                <w:between w:val="nil"/>
              </w:pBdr>
              <w:spacing w:after="120"/>
              <w:ind w:left="720"/>
              <w:jc w:val="left"/>
              <w:rPr>
                <w:b/>
                <w:color w:val="000000"/>
                <w:sz w:val="24"/>
                <w:szCs w:val="24"/>
              </w:rPr>
            </w:pPr>
            <w:r>
              <w:rPr>
                <w:b/>
                <w:color w:val="000000"/>
                <w:sz w:val="24"/>
                <w:szCs w:val="24"/>
              </w:rPr>
              <w:t>"Test Specification"</w:t>
            </w:r>
          </w:p>
        </w:tc>
        <w:tc>
          <w:tcPr>
            <w:tcW w:w="5175" w:type="dxa"/>
          </w:tcPr>
          <w:p w14:paraId="225D95A3" w14:textId="77777777" w:rsidR="00977CAC" w:rsidRDefault="00205E5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the specification that sets out how Tests will demonstrate that the Test Success Criteria have been satisfied, as described in more detail in Paragraph 6.2 of this Schedule;</w:t>
            </w:r>
          </w:p>
        </w:tc>
      </w:tr>
      <w:tr w:rsidR="00977CAC" w14:paraId="225D95A7" w14:textId="77777777">
        <w:tc>
          <w:tcPr>
            <w:tcW w:w="3150" w:type="dxa"/>
          </w:tcPr>
          <w:p w14:paraId="225D95A5" w14:textId="77777777" w:rsidR="00977CAC" w:rsidRDefault="00205E5B">
            <w:pPr>
              <w:pBdr>
                <w:top w:val="nil"/>
                <w:left w:val="nil"/>
                <w:bottom w:val="nil"/>
                <w:right w:val="nil"/>
                <w:between w:val="nil"/>
              </w:pBdr>
              <w:spacing w:after="120"/>
              <w:ind w:left="720"/>
              <w:jc w:val="left"/>
              <w:rPr>
                <w:b/>
                <w:color w:val="000000"/>
                <w:sz w:val="24"/>
                <w:szCs w:val="24"/>
              </w:rPr>
            </w:pPr>
            <w:r>
              <w:rPr>
                <w:b/>
                <w:color w:val="000000"/>
                <w:sz w:val="24"/>
                <w:szCs w:val="24"/>
              </w:rPr>
              <w:t>"Test Strategy"</w:t>
            </w:r>
          </w:p>
        </w:tc>
        <w:tc>
          <w:tcPr>
            <w:tcW w:w="5175" w:type="dxa"/>
          </w:tcPr>
          <w:p w14:paraId="225D95A6" w14:textId="77777777" w:rsidR="00977CAC" w:rsidRDefault="00205E5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a strategy for the conduct of Testing as described further in Paragraph 3.2 of this Schedule;</w:t>
            </w:r>
          </w:p>
        </w:tc>
      </w:tr>
      <w:tr w:rsidR="00977CAC" w14:paraId="225D95AA" w14:textId="77777777">
        <w:tc>
          <w:tcPr>
            <w:tcW w:w="3150" w:type="dxa"/>
          </w:tcPr>
          <w:p w14:paraId="225D95A8" w14:textId="77777777" w:rsidR="00977CAC" w:rsidRDefault="00205E5B">
            <w:pPr>
              <w:pBdr>
                <w:top w:val="nil"/>
                <w:left w:val="nil"/>
                <w:bottom w:val="nil"/>
                <w:right w:val="nil"/>
                <w:between w:val="nil"/>
              </w:pBdr>
              <w:spacing w:after="120"/>
              <w:ind w:left="720"/>
              <w:jc w:val="left"/>
              <w:rPr>
                <w:b/>
                <w:color w:val="000000"/>
                <w:sz w:val="24"/>
                <w:szCs w:val="24"/>
              </w:rPr>
            </w:pPr>
            <w:r>
              <w:rPr>
                <w:b/>
                <w:color w:val="000000"/>
                <w:sz w:val="24"/>
                <w:szCs w:val="24"/>
              </w:rPr>
              <w:t>"Test Success Criteria"</w:t>
            </w:r>
          </w:p>
        </w:tc>
        <w:tc>
          <w:tcPr>
            <w:tcW w:w="5175" w:type="dxa"/>
          </w:tcPr>
          <w:p w14:paraId="225D95A9" w14:textId="77777777" w:rsidR="00977CAC" w:rsidRDefault="00205E5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in relation to a Test, the test success criteria for that Test as referred to in Paragraph 5 of this Schedule;</w:t>
            </w:r>
          </w:p>
        </w:tc>
      </w:tr>
      <w:tr w:rsidR="00977CAC" w14:paraId="225D95AD" w14:textId="77777777">
        <w:tc>
          <w:tcPr>
            <w:tcW w:w="3150" w:type="dxa"/>
          </w:tcPr>
          <w:p w14:paraId="225D95AB" w14:textId="77777777" w:rsidR="00977CAC" w:rsidRDefault="00205E5B">
            <w:pPr>
              <w:pBdr>
                <w:top w:val="nil"/>
                <w:left w:val="nil"/>
                <w:bottom w:val="nil"/>
                <w:right w:val="nil"/>
                <w:between w:val="nil"/>
              </w:pBdr>
              <w:spacing w:after="120"/>
              <w:ind w:left="720"/>
              <w:jc w:val="left"/>
              <w:rPr>
                <w:b/>
                <w:color w:val="000000"/>
                <w:sz w:val="24"/>
                <w:szCs w:val="24"/>
              </w:rPr>
            </w:pPr>
            <w:r>
              <w:rPr>
                <w:b/>
                <w:color w:val="000000"/>
                <w:sz w:val="24"/>
                <w:szCs w:val="24"/>
              </w:rPr>
              <w:t>"Test Witness"</w:t>
            </w:r>
          </w:p>
        </w:tc>
        <w:tc>
          <w:tcPr>
            <w:tcW w:w="5175" w:type="dxa"/>
          </w:tcPr>
          <w:p w14:paraId="225D95AC" w14:textId="77777777" w:rsidR="00977CAC" w:rsidRDefault="00205E5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any person appointed by the Buyer pursuant to Paragraph 9 of this Schedule; and</w:t>
            </w:r>
          </w:p>
        </w:tc>
      </w:tr>
      <w:tr w:rsidR="00977CAC" w14:paraId="225D95B0" w14:textId="77777777">
        <w:tc>
          <w:tcPr>
            <w:tcW w:w="3150" w:type="dxa"/>
          </w:tcPr>
          <w:p w14:paraId="225D95AE" w14:textId="77777777" w:rsidR="00977CAC" w:rsidRDefault="00205E5B">
            <w:pPr>
              <w:pBdr>
                <w:top w:val="nil"/>
                <w:left w:val="nil"/>
                <w:bottom w:val="nil"/>
                <w:right w:val="nil"/>
                <w:between w:val="nil"/>
              </w:pBdr>
              <w:spacing w:after="120"/>
              <w:ind w:left="720"/>
              <w:jc w:val="left"/>
              <w:rPr>
                <w:b/>
                <w:color w:val="000000"/>
                <w:sz w:val="24"/>
                <w:szCs w:val="24"/>
              </w:rPr>
            </w:pPr>
            <w:r>
              <w:rPr>
                <w:b/>
                <w:color w:val="000000"/>
                <w:sz w:val="24"/>
                <w:szCs w:val="24"/>
              </w:rPr>
              <w:t>"Testing Procedures"</w:t>
            </w:r>
          </w:p>
        </w:tc>
        <w:tc>
          <w:tcPr>
            <w:tcW w:w="5175" w:type="dxa"/>
          </w:tcPr>
          <w:p w14:paraId="225D95AF" w14:textId="77777777" w:rsidR="00977CAC" w:rsidRDefault="00205E5B">
            <w:pPr>
              <w:pBdr>
                <w:top w:val="nil"/>
                <w:left w:val="nil"/>
                <w:bottom w:val="nil"/>
                <w:right w:val="nil"/>
                <w:between w:val="nil"/>
              </w:pBdr>
              <w:tabs>
                <w:tab w:val="left" w:pos="-179"/>
                <w:tab w:val="left" w:pos="-9"/>
              </w:tabs>
              <w:spacing w:after="120"/>
              <w:ind w:left="170"/>
              <w:jc w:val="left"/>
              <w:rPr>
                <w:color w:val="000000"/>
                <w:sz w:val="24"/>
                <w:szCs w:val="24"/>
              </w:rPr>
            </w:pPr>
            <w:r>
              <w:rPr>
                <w:color w:val="000000"/>
                <w:sz w:val="24"/>
                <w:szCs w:val="24"/>
              </w:rPr>
              <w:t>the applicable testing procedures and Test Success Criteria set out in this Schedule.</w:t>
            </w:r>
          </w:p>
        </w:tc>
      </w:tr>
    </w:tbl>
    <w:p w14:paraId="225D95B1" w14:textId="77777777" w:rsidR="00977CAC" w:rsidRDefault="00205E5B">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lastRenderedPageBreak/>
        <w:t>How testing should work</w:t>
      </w:r>
    </w:p>
    <w:p w14:paraId="225D95B2"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sz w:val="24"/>
          <w:szCs w:val="24"/>
        </w:rPr>
        <w:t xml:space="preserve">Part B of this Schedule shall only apply if the Contract was entered into </w:t>
      </w:r>
      <w:proofErr w:type="gramStart"/>
      <w:r>
        <w:rPr>
          <w:sz w:val="24"/>
          <w:szCs w:val="24"/>
        </w:rPr>
        <w:t>as a result of</w:t>
      </w:r>
      <w:proofErr w:type="gramEnd"/>
      <w:r>
        <w:rPr>
          <w:sz w:val="24"/>
          <w:szCs w:val="24"/>
        </w:rPr>
        <w:t xml:space="preserve"> the Buyer undertaking a Further Competition in accordance with Framework Schedule 7.</w:t>
      </w:r>
    </w:p>
    <w:p w14:paraId="225D95B3"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All Tests conducted by the Supplier shall be conducted in accordance with the Test Strategy, Test </w:t>
      </w:r>
      <w:proofErr w:type="gramStart"/>
      <w:r>
        <w:rPr>
          <w:color w:val="000000"/>
          <w:sz w:val="24"/>
          <w:szCs w:val="24"/>
        </w:rPr>
        <w:t>Specification</w:t>
      </w:r>
      <w:proofErr w:type="gramEnd"/>
      <w:r>
        <w:rPr>
          <w:color w:val="000000"/>
          <w:sz w:val="24"/>
          <w:szCs w:val="24"/>
        </w:rPr>
        <w:t xml:space="preserve"> and the Test Plan.</w:t>
      </w:r>
    </w:p>
    <w:p w14:paraId="225D95B4" w14:textId="77777777" w:rsidR="00977CAC" w:rsidRDefault="00205E5B">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 submit any Deliverable for Testing:</w:t>
      </w:r>
    </w:p>
    <w:p w14:paraId="225D95B5"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unless the Supplier is reasonably confident that it will satisfy the relevant Test Success </w:t>
      </w:r>
      <w:proofErr w:type="gramStart"/>
      <w:r>
        <w:rPr>
          <w:color w:val="000000"/>
          <w:sz w:val="24"/>
          <w:szCs w:val="24"/>
        </w:rPr>
        <w:t>Criteria;</w:t>
      </w:r>
      <w:proofErr w:type="gramEnd"/>
    </w:p>
    <w:p w14:paraId="225D95B6"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Buyer has issued a Satisfaction Certificate in respect of any prior, dependant Deliverable(s); and</w:t>
      </w:r>
    </w:p>
    <w:p w14:paraId="225D95B7"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Parties have agreed the Test Plan and the Test Specification relating to the relevant Deliverable(s).</w:t>
      </w:r>
    </w:p>
    <w:p w14:paraId="225D95B8"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225D95B9"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Prior to the issue of a Satisfaction Certificate, the Buyer shall be entitled to review the relevant Test Reports and the Test Issue Management Log.</w:t>
      </w:r>
    </w:p>
    <w:p w14:paraId="225D95BA" w14:textId="77777777" w:rsidR="00977CAC" w:rsidRDefault="00205E5B">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14:paraId="225D95BB"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develop the final Test Strategy as soon as practicable after the Start Date </w:t>
      </w:r>
      <w:proofErr w:type="gramStart"/>
      <w:r>
        <w:rPr>
          <w:color w:val="000000"/>
          <w:sz w:val="24"/>
          <w:szCs w:val="24"/>
        </w:rPr>
        <w:t xml:space="preserve">but in any case </w:t>
      </w:r>
      <w:proofErr w:type="gramEnd"/>
      <w:r>
        <w:rPr>
          <w:color w:val="000000"/>
          <w:sz w:val="24"/>
          <w:szCs w:val="24"/>
        </w:rPr>
        <w:t>no later than twenty (20) Working Days after the Start Date.</w:t>
      </w:r>
    </w:p>
    <w:p w14:paraId="225D95BC" w14:textId="77777777" w:rsidR="00977CAC" w:rsidRDefault="00205E5B">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final Test Strategy shall include:</w:t>
      </w:r>
    </w:p>
    <w:p w14:paraId="225D95BD"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an overview of how Testing will be conducted in relation to the Implementation </w:t>
      </w:r>
      <w:proofErr w:type="gramStart"/>
      <w:r>
        <w:rPr>
          <w:color w:val="000000"/>
          <w:sz w:val="24"/>
          <w:szCs w:val="24"/>
        </w:rPr>
        <w:t>Plan;</w:t>
      </w:r>
      <w:proofErr w:type="gramEnd"/>
    </w:p>
    <w:p w14:paraId="225D95BE"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process to be used to capture and record Test results and the categorisation of Test </w:t>
      </w:r>
      <w:proofErr w:type="gramStart"/>
      <w:r>
        <w:rPr>
          <w:color w:val="000000"/>
          <w:sz w:val="24"/>
          <w:szCs w:val="24"/>
        </w:rPr>
        <w:t>Issues;</w:t>
      </w:r>
      <w:proofErr w:type="gramEnd"/>
    </w:p>
    <w:p w14:paraId="225D95BF"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procedure to be followed should a Deliverable fail a Test, fail to satisfy the Test Success Criteria or where the Testing of a Deliverable produces unexpected results, including a procedure for the resolution of Test </w:t>
      </w:r>
      <w:proofErr w:type="gramStart"/>
      <w:r>
        <w:rPr>
          <w:color w:val="000000"/>
          <w:sz w:val="24"/>
          <w:szCs w:val="24"/>
        </w:rPr>
        <w:t>Issues;</w:t>
      </w:r>
      <w:proofErr w:type="gramEnd"/>
    </w:p>
    <w:p w14:paraId="225D95C0"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procedure to be followed to sign off each </w:t>
      </w:r>
      <w:proofErr w:type="gramStart"/>
      <w:r>
        <w:rPr>
          <w:color w:val="000000"/>
          <w:sz w:val="24"/>
          <w:szCs w:val="24"/>
        </w:rPr>
        <w:t>Test;</w:t>
      </w:r>
      <w:proofErr w:type="gramEnd"/>
      <w:r>
        <w:rPr>
          <w:color w:val="000000"/>
          <w:sz w:val="24"/>
          <w:szCs w:val="24"/>
        </w:rPr>
        <w:t xml:space="preserve"> </w:t>
      </w:r>
    </w:p>
    <w:p w14:paraId="225D95C1"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process for the production and maintenance of Test Reports and a sample plan for the resolution of Test </w:t>
      </w:r>
      <w:proofErr w:type="gramStart"/>
      <w:r>
        <w:rPr>
          <w:color w:val="000000"/>
          <w:sz w:val="24"/>
          <w:szCs w:val="24"/>
        </w:rPr>
        <w:t>Issues;</w:t>
      </w:r>
      <w:proofErr w:type="gramEnd"/>
      <w:r>
        <w:rPr>
          <w:color w:val="000000"/>
          <w:sz w:val="24"/>
          <w:szCs w:val="24"/>
        </w:rPr>
        <w:t xml:space="preserve"> </w:t>
      </w:r>
    </w:p>
    <w:p w14:paraId="225D95C2"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names and contact details of the Buyer and the Supplier's Test </w:t>
      </w:r>
      <w:proofErr w:type="gramStart"/>
      <w:r>
        <w:rPr>
          <w:color w:val="000000"/>
          <w:sz w:val="24"/>
          <w:szCs w:val="24"/>
        </w:rPr>
        <w:t>representatives;</w:t>
      </w:r>
      <w:proofErr w:type="gramEnd"/>
    </w:p>
    <w:p w14:paraId="225D95C3"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 xml:space="preserve">a </w:t>
      </w:r>
      <w:proofErr w:type="gramStart"/>
      <w:r>
        <w:rPr>
          <w:color w:val="000000"/>
          <w:sz w:val="24"/>
          <w:szCs w:val="24"/>
        </w:rPr>
        <w:t>high level</w:t>
      </w:r>
      <w:proofErr w:type="gramEnd"/>
      <w:r>
        <w:rPr>
          <w:color w:val="000000"/>
          <w:sz w:val="24"/>
          <w:szCs w:val="24"/>
        </w:rPr>
        <w:t xml:space="preserve"> identification of the resources required for Testing including Buyer and/or third party involvement in the conduct of the Tests;</w:t>
      </w:r>
    </w:p>
    <w:p w14:paraId="225D95C4"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5" w:name="_heading=h.3dy6vkm" w:colFirst="0" w:colLast="0"/>
      <w:bookmarkEnd w:id="5"/>
      <w:r>
        <w:rPr>
          <w:color w:val="000000"/>
          <w:sz w:val="24"/>
          <w:szCs w:val="24"/>
        </w:rPr>
        <w:t>the technical environments required to support the Tests; and</w:t>
      </w:r>
    </w:p>
    <w:p w14:paraId="225D95C5"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for managing the configuration of the Test environments.</w:t>
      </w:r>
    </w:p>
    <w:p w14:paraId="225D95C6" w14:textId="77777777" w:rsidR="00977CAC" w:rsidRDefault="00205E5B">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14:paraId="225D95C7" w14:textId="77777777" w:rsidR="00977CAC" w:rsidRDefault="00205E5B">
      <w:pPr>
        <w:numPr>
          <w:ilvl w:val="1"/>
          <w:numId w:val="3"/>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 xml:space="preserve">The Supplier shall develop Test Plans and submit these for Approval as soon as practicable </w:t>
      </w:r>
      <w:proofErr w:type="gramStart"/>
      <w:r>
        <w:rPr>
          <w:color w:val="000000"/>
          <w:sz w:val="24"/>
          <w:szCs w:val="24"/>
        </w:rPr>
        <w:t xml:space="preserve">but in any case </w:t>
      </w:r>
      <w:proofErr w:type="gramEnd"/>
      <w:r>
        <w:rPr>
          <w:color w:val="000000"/>
          <w:sz w:val="24"/>
          <w:szCs w:val="24"/>
        </w:rPr>
        <w:t>no later than twenty (20) Working Days prior to the start date for the relevant Testing as specified in the Implementation Plan.</w:t>
      </w:r>
    </w:p>
    <w:p w14:paraId="225D95C8" w14:textId="77777777" w:rsidR="00977CAC" w:rsidRDefault="00205E5B">
      <w:pPr>
        <w:keepNext/>
        <w:numPr>
          <w:ilvl w:val="1"/>
          <w:numId w:val="3"/>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Each Test Plan shall include as a minimum:</w:t>
      </w:r>
    </w:p>
    <w:p w14:paraId="225D95C9"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relevant Test definition and the purpose of the Test, the Milestone to which it relates, the requirements being Tested and, for each Test, the specific Test Success Criteria to be satisfied; and</w:t>
      </w:r>
    </w:p>
    <w:p w14:paraId="225D95CA"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detailed procedure for the Tests to be carried out.</w:t>
      </w:r>
    </w:p>
    <w:p w14:paraId="225D95CB"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not unreasonably withhold or delay its approval of the Test Plan provided that the Supplier shall implement any reasonable requirements of the Buyer in the Test Plan.</w:t>
      </w:r>
    </w:p>
    <w:p w14:paraId="225D95CC" w14:textId="77777777" w:rsidR="00977CAC" w:rsidRDefault="00205E5B">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bookmarkStart w:id="6" w:name="_heading=h.1t3h5sf" w:colFirst="0" w:colLast="0"/>
      <w:bookmarkEnd w:id="6"/>
      <w:r>
        <w:rPr>
          <w:rFonts w:ascii="Arial Bold" w:eastAsia="Arial Bold" w:hAnsi="Arial Bold" w:cs="Arial Bold"/>
          <w:b/>
          <w:color w:val="000000"/>
          <w:sz w:val="24"/>
          <w:szCs w:val="24"/>
        </w:rPr>
        <w:t xml:space="preserve">Passing Testing </w:t>
      </w:r>
    </w:p>
    <w:p w14:paraId="225D95CD"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Test Success Criteria for all Tests shall be agreed between the Parties as part of the relevant Test Plan pursuant to Paragraph 4.</w:t>
      </w:r>
    </w:p>
    <w:p w14:paraId="225D95CE" w14:textId="77777777" w:rsidR="00977CAC" w:rsidRDefault="00205E5B">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How Deliverables will be tested</w:t>
      </w:r>
    </w:p>
    <w:p w14:paraId="225D95CF"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225D95D0" w14:textId="77777777" w:rsidR="00977CAC" w:rsidRDefault="00205E5B">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Test Specification shall include as a minimum:</w:t>
      </w:r>
    </w:p>
    <w:p w14:paraId="225D95D1"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specification of the Test data, including its source, scope, volume and management, a request (if applicable) for relevant Test data to be provided by the Buyer and the extent to which it is equivalent to live operational </w:t>
      </w:r>
      <w:proofErr w:type="gramStart"/>
      <w:r>
        <w:rPr>
          <w:color w:val="000000"/>
          <w:sz w:val="24"/>
          <w:szCs w:val="24"/>
        </w:rPr>
        <w:t>data;</w:t>
      </w:r>
      <w:proofErr w:type="gramEnd"/>
    </w:p>
    <w:p w14:paraId="225D95D2"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 plan to make the resources available for </w:t>
      </w:r>
      <w:proofErr w:type="gramStart"/>
      <w:r>
        <w:rPr>
          <w:color w:val="000000"/>
          <w:sz w:val="24"/>
          <w:szCs w:val="24"/>
        </w:rPr>
        <w:t>Testing;</w:t>
      </w:r>
      <w:proofErr w:type="gramEnd"/>
    </w:p>
    <w:p w14:paraId="225D95D3"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Test </w:t>
      </w:r>
      <w:proofErr w:type="gramStart"/>
      <w:r>
        <w:rPr>
          <w:color w:val="000000"/>
          <w:sz w:val="24"/>
          <w:szCs w:val="24"/>
        </w:rPr>
        <w:t>scripts;</w:t>
      </w:r>
      <w:proofErr w:type="gramEnd"/>
    </w:p>
    <w:p w14:paraId="225D95D4"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Test pre-requisites and the mechanism for measuring them; and</w:t>
      </w:r>
    </w:p>
    <w:p w14:paraId="225D95D5" w14:textId="77777777" w:rsidR="00977CAC" w:rsidRDefault="00205E5B">
      <w:pPr>
        <w:keepNext/>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expected Test results, including:</w:t>
      </w:r>
    </w:p>
    <w:p w14:paraId="225D95D6" w14:textId="77777777" w:rsidR="00977CAC" w:rsidRDefault="00205E5B">
      <w:pPr>
        <w:numPr>
          <w:ilvl w:val="3"/>
          <w:numId w:val="3"/>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mechanism to be used to capture and record Test results; and</w:t>
      </w:r>
    </w:p>
    <w:p w14:paraId="225D95D7" w14:textId="77777777" w:rsidR="00977CAC" w:rsidRDefault="00205E5B">
      <w:pPr>
        <w:numPr>
          <w:ilvl w:val="3"/>
          <w:numId w:val="3"/>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method to process the Test results to establish their content.</w:t>
      </w:r>
    </w:p>
    <w:p w14:paraId="225D95D8" w14:textId="77777777" w:rsidR="00977CAC" w:rsidRDefault="00205E5B">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Performing the tests</w:t>
      </w:r>
    </w:p>
    <w:p w14:paraId="225D95D9"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bookmarkStart w:id="7" w:name="_heading=h.4d34og8" w:colFirst="0" w:colLast="0"/>
      <w:bookmarkEnd w:id="7"/>
      <w:r>
        <w:rPr>
          <w:color w:val="000000"/>
          <w:sz w:val="24"/>
          <w:szCs w:val="24"/>
        </w:rPr>
        <w:t>Before submitting any Deliverables for Testing the Supplier shall subject the relevant Deliverables to its own internal quality control measures.</w:t>
      </w:r>
    </w:p>
    <w:p w14:paraId="225D95DA"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14:paraId="225D95DB"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notify the Buyer at least 10 Working Days in advance of the date, time and location of the relevant Tests and the Buyer shall ensure that the Test Witnesses attend the Tests.</w:t>
      </w:r>
    </w:p>
    <w:p w14:paraId="225D95DC"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raise and close Test Issues during the Test witnessing process.</w:t>
      </w:r>
    </w:p>
    <w:p w14:paraId="225D95DD" w14:textId="77777777" w:rsidR="00977CAC" w:rsidRDefault="00205E5B">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to the Buyer in relation to each Test:</w:t>
      </w:r>
    </w:p>
    <w:p w14:paraId="225D95DE"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draft Test Report not less than 2 Working Days prior to the date on which the Test is planned to end; and</w:t>
      </w:r>
    </w:p>
    <w:p w14:paraId="225D95DF"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final Test Report within 5 Working Days of completion of Testing.</w:t>
      </w:r>
    </w:p>
    <w:p w14:paraId="225D95E0" w14:textId="77777777" w:rsidR="00977CAC" w:rsidRDefault="00205E5B">
      <w:pPr>
        <w:keepNext/>
        <w:numPr>
          <w:ilvl w:val="1"/>
          <w:numId w:val="3"/>
        </w:numPr>
        <w:pBdr>
          <w:top w:val="nil"/>
          <w:left w:val="nil"/>
          <w:bottom w:val="nil"/>
          <w:right w:val="nil"/>
          <w:between w:val="nil"/>
        </w:pBdr>
        <w:tabs>
          <w:tab w:val="left" w:pos="1134"/>
        </w:tabs>
        <w:spacing w:before="120" w:after="120"/>
        <w:ind w:left="1620" w:hanging="529"/>
        <w:jc w:val="left"/>
        <w:rPr>
          <w:color w:val="000000"/>
          <w:sz w:val="24"/>
          <w:szCs w:val="24"/>
        </w:rPr>
      </w:pPr>
      <w:r>
        <w:rPr>
          <w:color w:val="000000"/>
          <w:sz w:val="24"/>
          <w:szCs w:val="24"/>
        </w:rPr>
        <w:t>Each Test Report shall provide a full report on the Testing conducted in respect of the relevant Deliverables, including:</w:t>
      </w:r>
    </w:p>
    <w:p w14:paraId="225D95E1"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an overview of the Testing </w:t>
      </w:r>
      <w:proofErr w:type="gramStart"/>
      <w:r>
        <w:rPr>
          <w:color w:val="000000"/>
          <w:sz w:val="24"/>
          <w:szCs w:val="24"/>
        </w:rPr>
        <w:t>conducted;</w:t>
      </w:r>
      <w:proofErr w:type="gramEnd"/>
    </w:p>
    <w:p w14:paraId="225D95E2"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identification of the relevant Test Success Criteria that have/have not been satisfied together with the Supplier's explanation of why any criteria have not been </w:t>
      </w:r>
      <w:proofErr w:type="gramStart"/>
      <w:r>
        <w:rPr>
          <w:color w:val="000000"/>
          <w:sz w:val="24"/>
          <w:szCs w:val="24"/>
        </w:rPr>
        <w:t>met;</w:t>
      </w:r>
      <w:proofErr w:type="gramEnd"/>
    </w:p>
    <w:p w14:paraId="225D95E3"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Tests that were not completed together with the Supplier's explanation of why those Tests were not </w:t>
      </w:r>
      <w:proofErr w:type="gramStart"/>
      <w:r>
        <w:rPr>
          <w:color w:val="000000"/>
          <w:sz w:val="24"/>
          <w:szCs w:val="24"/>
        </w:rPr>
        <w:t>completed;</w:t>
      </w:r>
      <w:proofErr w:type="gramEnd"/>
    </w:p>
    <w:p w14:paraId="225D95E4"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 Success Criteria that were satisfied, not satisfied or which were not tested, and any other relevant categories, in each case grouped by Severity Level in accordance with Paragraph 8.1; and</w:t>
      </w:r>
    </w:p>
    <w:p w14:paraId="225D95E5"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specification for any hardware and software used throughout Testing and any changes that were applied to that hardware and/or software during Testing.</w:t>
      </w:r>
    </w:p>
    <w:p w14:paraId="225D95E6"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When the Supplier has completed a </w:t>
      </w:r>
      <w:proofErr w:type="gramStart"/>
      <w:r>
        <w:rPr>
          <w:color w:val="000000"/>
          <w:sz w:val="24"/>
          <w:szCs w:val="24"/>
        </w:rPr>
        <w:t>Milestone</w:t>
      </w:r>
      <w:proofErr w:type="gramEnd"/>
      <w:r>
        <w:rPr>
          <w:color w:val="000000"/>
          <w:sz w:val="24"/>
          <w:szCs w:val="24"/>
        </w:rPr>
        <w:t xml:space="preserve"> it shall submit any Deliverables relating to that Milestone for Testing.</w:t>
      </w:r>
    </w:p>
    <w:p w14:paraId="225D95E7"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225D95E8"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225D95E9" w14:textId="77777777" w:rsidR="00977CAC" w:rsidRDefault="00205E5B">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 xml:space="preserve">Discovering Problems </w:t>
      </w:r>
    </w:p>
    <w:p w14:paraId="225D95EA"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bookmarkStart w:id="8" w:name="_heading=h.2s8eyo1" w:colFirst="0" w:colLast="0"/>
      <w:bookmarkEnd w:id="8"/>
      <w:r>
        <w:rPr>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225D95EB"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be responsible for maintaining the Test Issue Management Log and for ensuring that its contents accurately represent the </w:t>
      </w:r>
      <w:proofErr w:type="gramStart"/>
      <w:r>
        <w:rPr>
          <w:color w:val="000000"/>
          <w:sz w:val="24"/>
          <w:szCs w:val="24"/>
        </w:rPr>
        <w:t>current status</w:t>
      </w:r>
      <w:proofErr w:type="gramEnd"/>
      <w:r>
        <w:rPr>
          <w:color w:val="000000"/>
          <w:sz w:val="24"/>
          <w:szCs w:val="24"/>
        </w:rPr>
        <w:t xml:space="preserve"> of each Test Issue at all relevant times.  The Supplier shall make the Test Issue Management Log available to the Buyer upon request.</w:t>
      </w:r>
    </w:p>
    <w:p w14:paraId="225D95EC"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225D95ED" w14:textId="77777777" w:rsidR="00977CAC" w:rsidRDefault="00205E5B">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14:paraId="225D95EE"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in its sole discretion, require the attendance at any Test of one or more Test Witnesses selected by the Buyer, each of whom shall have appropriate skills to fulfil the role of a Test Witness.</w:t>
      </w:r>
    </w:p>
    <w:p w14:paraId="225D95EF"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225D95F0" w14:textId="77777777" w:rsidR="00977CAC" w:rsidRDefault="00205E5B">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Test Witnesses:</w:t>
      </w:r>
    </w:p>
    <w:p w14:paraId="225D95F1"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shall actively review the Test </w:t>
      </w:r>
      <w:proofErr w:type="gramStart"/>
      <w:r>
        <w:rPr>
          <w:color w:val="000000"/>
          <w:sz w:val="24"/>
          <w:szCs w:val="24"/>
        </w:rPr>
        <w:t>documentation;</w:t>
      </w:r>
      <w:proofErr w:type="gramEnd"/>
    </w:p>
    <w:p w14:paraId="225D95F2"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will attend and engage in the performance of the Tests on behalf of the Buyer so as to enable the Buyer to gain an informed view of whether a Test Issue may be closed or whether the relevant element of the Test should be re-</w:t>
      </w:r>
      <w:proofErr w:type="gramStart"/>
      <w:r>
        <w:rPr>
          <w:color w:val="000000"/>
          <w:sz w:val="24"/>
          <w:szCs w:val="24"/>
        </w:rPr>
        <w:t>Tested;</w:t>
      </w:r>
      <w:proofErr w:type="gramEnd"/>
    </w:p>
    <w:p w14:paraId="225D95F3"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 xml:space="preserve">shall not be involved in the execution of any </w:t>
      </w:r>
      <w:proofErr w:type="gramStart"/>
      <w:r>
        <w:rPr>
          <w:color w:val="000000"/>
          <w:sz w:val="24"/>
          <w:szCs w:val="24"/>
        </w:rPr>
        <w:t>Test;</w:t>
      </w:r>
      <w:proofErr w:type="gramEnd"/>
    </w:p>
    <w:p w14:paraId="225D95F4"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shall be required to verify that the Supplier conducted the Tests in accordance with the Test Success Criteria and the relevant Test Plan and Test </w:t>
      </w:r>
      <w:proofErr w:type="gramStart"/>
      <w:r>
        <w:rPr>
          <w:color w:val="000000"/>
          <w:sz w:val="24"/>
          <w:szCs w:val="24"/>
        </w:rPr>
        <w:t>Specification;</w:t>
      </w:r>
      <w:proofErr w:type="gramEnd"/>
      <w:r>
        <w:rPr>
          <w:color w:val="000000"/>
          <w:sz w:val="24"/>
          <w:szCs w:val="24"/>
        </w:rPr>
        <w:t xml:space="preserve"> </w:t>
      </w:r>
    </w:p>
    <w:p w14:paraId="225D95F5"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may produce and deliver their own, independent reports on Testing, which may be used by the Buyer to assess whether the Tests have been </w:t>
      </w:r>
      <w:proofErr w:type="gramStart"/>
      <w:r>
        <w:rPr>
          <w:color w:val="000000"/>
          <w:sz w:val="24"/>
          <w:szCs w:val="24"/>
        </w:rPr>
        <w:t>Achieved;</w:t>
      </w:r>
      <w:proofErr w:type="gramEnd"/>
      <w:r>
        <w:rPr>
          <w:color w:val="000000"/>
          <w:sz w:val="24"/>
          <w:szCs w:val="24"/>
        </w:rPr>
        <w:t xml:space="preserve"> </w:t>
      </w:r>
    </w:p>
    <w:p w14:paraId="225D95F6"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may raise Test Issues on the Test Issue Management Log in respect of any Testing; and</w:t>
      </w:r>
    </w:p>
    <w:p w14:paraId="225D95F7"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may require the Supplier to demonstrate the modifications made to any defective Deliverable before a Test Issue is closed.</w:t>
      </w:r>
    </w:p>
    <w:p w14:paraId="225D95F8" w14:textId="77777777" w:rsidR="00977CAC" w:rsidRDefault="00205E5B">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14:paraId="225D95F9"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bookmarkStart w:id="9" w:name="_heading=h.17dp8vu" w:colFirst="0" w:colLast="0"/>
      <w:bookmarkEnd w:id="9"/>
      <w:r>
        <w:rPr>
          <w:color w:val="000000"/>
          <w:sz w:val="24"/>
          <w:szCs w:val="24"/>
        </w:rPr>
        <w:t>The Buyer or an agent or contractor appointed by the Buyer may perform on-going quality audits in respect of any part of the Testing (each a "</w:t>
      </w:r>
      <w:r>
        <w:rPr>
          <w:b/>
          <w:color w:val="000000"/>
          <w:sz w:val="24"/>
          <w:szCs w:val="24"/>
        </w:rPr>
        <w:t>Testing Quality Audit</w:t>
      </w:r>
      <w:r>
        <w:rPr>
          <w:color w:val="000000"/>
          <w:sz w:val="24"/>
          <w:szCs w:val="24"/>
        </w:rPr>
        <w:t>") subject to the provisions set out in the agreed Quality Plan.</w:t>
      </w:r>
    </w:p>
    <w:p w14:paraId="225D95FA"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allow sufficient time in the Test Plan to ensure that adequate responses to a Testing Quality Audit can be provided.</w:t>
      </w:r>
    </w:p>
    <w:p w14:paraId="225D95FB"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will give the Supplier at least 5 Working Days' written notice of the Buyer’s intention to undertake a Testing Quality Audit.</w:t>
      </w:r>
    </w:p>
    <w:p w14:paraId="225D95FC"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provide all </w:t>
      </w:r>
      <w:proofErr w:type="gramStart"/>
      <w:r>
        <w:rPr>
          <w:color w:val="000000"/>
          <w:sz w:val="24"/>
          <w:szCs w:val="24"/>
        </w:rPr>
        <w:t>reasonable</w:t>
      </w:r>
      <w:proofErr w:type="gramEnd"/>
      <w:r>
        <w:rPr>
          <w:color w:val="000000"/>
          <w:sz w:val="24"/>
          <w:szCs w:val="24"/>
        </w:rPr>
        <w:t xml:space="preserve"> necessary assistance and access to all relevant documentation required by the Buyer to enable it to carry out the Testing Quality Audit.</w:t>
      </w:r>
    </w:p>
    <w:p w14:paraId="225D95FD"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bookmarkStart w:id="10" w:name="_heading=h.3rdcrjn" w:colFirst="0" w:colLast="0"/>
      <w:bookmarkEnd w:id="10"/>
      <w:r>
        <w:rPr>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225D95FE"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225D95FF" w14:textId="77777777" w:rsidR="00977CAC" w:rsidRDefault="00205E5B">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14:paraId="225D9600"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bookmarkStart w:id="11" w:name="_heading=h.26in1rg" w:colFirst="0" w:colLast="0"/>
      <w:bookmarkEnd w:id="11"/>
      <w:r>
        <w:rPr>
          <w:color w:val="000000"/>
          <w:sz w:val="24"/>
          <w:szCs w:val="24"/>
        </w:rPr>
        <w:t>The Buyer will issue a Satisfaction Certificate when the Deliverables satisfy the Test Success Criteria in respect of that Test without any Test Issues.</w:t>
      </w:r>
    </w:p>
    <w:p w14:paraId="225D9601" w14:textId="77777777" w:rsidR="00977CAC" w:rsidRDefault="00205E5B">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 xml:space="preserve">If the Deliverables (or any relevant part) do not satisfy the Test Success </w:t>
      </w:r>
      <w:proofErr w:type="gramStart"/>
      <w:r>
        <w:rPr>
          <w:color w:val="000000"/>
          <w:sz w:val="24"/>
          <w:szCs w:val="24"/>
        </w:rPr>
        <w:t>Criteria</w:t>
      </w:r>
      <w:proofErr w:type="gramEnd"/>
      <w:r>
        <w:rPr>
          <w:color w:val="000000"/>
          <w:sz w:val="24"/>
          <w:szCs w:val="24"/>
        </w:rPr>
        <w:t xml:space="preserve"> then the Buyer shall notify the Supplier and:</w:t>
      </w:r>
    </w:p>
    <w:p w14:paraId="225D9602"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Buyer may issue a Satisfaction Certificate conditional upon the remediation of the Test </w:t>
      </w:r>
      <w:proofErr w:type="gramStart"/>
      <w:r>
        <w:rPr>
          <w:color w:val="000000"/>
          <w:sz w:val="24"/>
          <w:szCs w:val="24"/>
        </w:rPr>
        <w:t>Issues;</w:t>
      </w:r>
      <w:proofErr w:type="gramEnd"/>
      <w:r>
        <w:rPr>
          <w:color w:val="000000"/>
          <w:sz w:val="24"/>
          <w:szCs w:val="24"/>
        </w:rPr>
        <w:t xml:space="preserve"> </w:t>
      </w:r>
    </w:p>
    <w:p w14:paraId="225D9603"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225D9604"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i/>
          <w:color w:val="000000"/>
          <w:sz w:val="24"/>
          <w:szCs w:val="24"/>
        </w:rPr>
        <w:t>.</w:t>
      </w:r>
      <w:r>
        <w:rPr>
          <w:color w:val="000000"/>
          <w:sz w:val="24"/>
          <w:szCs w:val="24"/>
        </w:rPr>
        <w:t xml:space="preserve"> </w:t>
      </w:r>
    </w:p>
    <w:p w14:paraId="225D9605"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bookmarkStart w:id="12" w:name="_heading=h.lnxbz9" w:colFirst="0" w:colLast="0"/>
      <w:bookmarkEnd w:id="12"/>
      <w:r>
        <w:rPr>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225D9606" w14:textId="77777777" w:rsidR="00977CAC" w:rsidRDefault="00205E5B">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issue a Satisfaction Certificate in respect of a given Milestone as soon as is reasonably practicable following:</w:t>
      </w:r>
    </w:p>
    <w:p w14:paraId="225D9607"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issuing by the Buyer of Satisfaction Certificates and/or conditional Satisfaction Certificates in respect of all Deliverables related to that Milestone which are due to be Tested; and</w:t>
      </w:r>
    </w:p>
    <w:p w14:paraId="225D9608"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performance by the Supplier to the reasonable satisfaction of the Buyer of any other tasks identified in the Implementation Plan as associated with that Milestone.</w:t>
      </w:r>
    </w:p>
    <w:p w14:paraId="225D9609"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225D960A"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Milestone is not Achieved, the Buyer shall promptly issue a report to the Supplier setting out the applicable Test Issues and any other reasons for the relevant Milestone not being Achieved.</w:t>
      </w:r>
    </w:p>
    <w:p w14:paraId="225D960B"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but these do not exceed the Test Issues Threshold, then provided there are no Material Test Issues, the Buyer shall issue a Satisfaction Certificate. </w:t>
      </w:r>
    </w:p>
    <w:p w14:paraId="225D960C" w14:textId="77777777" w:rsidR="00977CAC" w:rsidRDefault="00205E5B">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there is one or more Material Test Issue(s), the Buyer shall refuse to issue a Satisfaction Certificate and, without prejudice to the Buyer’s other rights and remedies, such failure shall constitute a material Default.</w:t>
      </w:r>
    </w:p>
    <w:p w14:paraId="225D960D" w14:textId="77777777" w:rsidR="00977CAC" w:rsidRDefault="00205E5B">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which exceed the Test Issues Threshold but there are no Material Test Issues, the Buyer may at its discretion </w:t>
      </w:r>
      <w:r>
        <w:rPr>
          <w:color w:val="000000"/>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225D960E"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225D960F"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Buyer issues a conditional Satisfaction Certificate, it may (but shall not be obliged to) revise the failed Milestone Date and any subsequent Milestone Date.</w:t>
      </w:r>
    </w:p>
    <w:p w14:paraId="225D9610" w14:textId="77777777" w:rsidR="00977CAC" w:rsidRDefault="00205E5B">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14:paraId="225D9611" w14:textId="77777777" w:rsidR="00977CAC" w:rsidRDefault="00205E5B">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issue of a Satisfaction Certificate and/or a conditional Satisfaction Certificate shall not:</w:t>
      </w:r>
    </w:p>
    <w:p w14:paraId="225D9612"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operate to transfer any risk that the relevant Deliverable or Milestone is complete or will meet and/or satisfy the Buyer’s requirements for that Deliverable or Milestone; or</w:t>
      </w:r>
    </w:p>
    <w:p w14:paraId="225D9613" w14:textId="77777777" w:rsidR="00977CAC" w:rsidRDefault="00205E5B">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affect the Buyer’s right subsequently to reject all or any element of the Deliverables and/or any Milestone to which a Satisfaction Certificate relates. </w:t>
      </w:r>
    </w:p>
    <w:p w14:paraId="225D9614" w14:textId="77777777" w:rsidR="00977CAC" w:rsidRDefault="00205E5B">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3" w:name="_heading=h.35nkun2" w:colFirst="0" w:colLast="0"/>
      <w:bookmarkEnd w:id="13"/>
      <w:r>
        <w:br w:type="page"/>
      </w:r>
      <w:r>
        <w:rPr>
          <w:rFonts w:ascii="Arial Bold" w:eastAsia="Arial Bold" w:hAnsi="Arial Bold" w:cs="Arial Bold"/>
          <w:b/>
          <w:color w:val="000000"/>
          <w:sz w:val="36"/>
          <w:szCs w:val="36"/>
        </w:rPr>
        <w:lastRenderedPageBreak/>
        <w:t>Annex 1: Test Issues – Severity Levels</w:t>
      </w:r>
    </w:p>
    <w:p w14:paraId="225D9615" w14:textId="77777777" w:rsidR="00977CAC" w:rsidRDefault="00205E5B">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14:paraId="225D9616" w14:textId="77777777" w:rsidR="00977CAC" w:rsidRDefault="00205E5B">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that causes non-recoverable conditions, e.g. it is not possible to continue using a Component.</w:t>
      </w:r>
    </w:p>
    <w:p w14:paraId="225D9617" w14:textId="77777777" w:rsidR="00977CAC" w:rsidRDefault="00205E5B">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Severity 2 Error</w:t>
      </w:r>
    </w:p>
    <w:p w14:paraId="225D9618" w14:textId="77777777" w:rsidR="00977CAC" w:rsidRDefault="00205E5B">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for which, as reasonably determined by the Buyer, there is no practicable workaround available, and which:</w:t>
      </w:r>
    </w:p>
    <w:p w14:paraId="225D9619" w14:textId="77777777" w:rsidR="00977CAC" w:rsidRDefault="00205E5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w:t>
      </w:r>
      <w:proofErr w:type="gramStart"/>
      <w:r>
        <w:rPr>
          <w:color w:val="000000"/>
          <w:sz w:val="24"/>
          <w:szCs w:val="24"/>
        </w:rPr>
        <w:t>unusable;</w:t>
      </w:r>
      <w:proofErr w:type="gramEnd"/>
      <w:r>
        <w:rPr>
          <w:color w:val="000000"/>
          <w:sz w:val="24"/>
          <w:szCs w:val="24"/>
        </w:rPr>
        <w:t xml:space="preserve"> </w:t>
      </w:r>
    </w:p>
    <w:p w14:paraId="225D961A" w14:textId="77777777" w:rsidR="00977CAC" w:rsidRDefault="00205E5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that has an impact on the current Test; or </w:t>
      </w:r>
    </w:p>
    <w:p w14:paraId="225D961B" w14:textId="77777777" w:rsidR="00977CAC" w:rsidRDefault="00205E5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has an adverse impact on any other Component(s) or any other area of the </w:t>
      </w:r>
      <w:proofErr w:type="gramStart"/>
      <w:r>
        <w:rPr>
          <w:color w:val="000000"/>
          <w:sz w:val="24"/>
          <w:szCs w:val="24"/>
        </w:rPr>
        <w:t>Deliverables;</w:t>
      </w:r>
      <w:proofErr w:type="gramEnd"/>
    </w:p>
    <w:p w14:paraId="225D961C" w14:textId="77777777" w:rsidR="00977CAC" w:rsidRDefault="00205E5B">
      <w:pPr>
        <w:keepNext/>
        <w:numPr>
          <w:ilvl w:val="0"/>
          <w:numId w:val="1"/>
        </w:numPr>
        <w:pBdr>
          <w:top w:val="nil"/>
          <w:left w:val="nil"/>
          <w:bottom w:val="nil"/>
          <w:right w:val="nil"/>
          <w:between w:val="nil"/>
        </w:pBdr>
        <w:tabs>
          <w:tab w:val="left" w:pos="0"/>
        </w:tabs>
        <w:spacing w:before="240"/>
        <w:ind w:left="1224"/>
        <w:jc w:val="left"/>
        <w:rPr>
          <w:b/>
          <w:smallCaps/>
          <w:color w:val="000000"/>
          <w:sz w:val="24"/>
          <w:szCs w:val="24"/>
        </w:rPr>
      </w:pPr>
      <w:r>
        <w:rPr>
          <w:b/>
          <w:smallCaps/>
          <w:color w:val="000000"/>
          <w:sz w:val="24"/>
          <w:szCs w:val="24"/>
        </w:rPr>
        <w:t>S</w:t>
      </w:r>
      <w:r>
        <w:rPr>
          <w:rFonts w:ascii="Arial Bold" w:eastAsia="Arial Bold" w:hAnsi="Arial Bold" w:cs="Arial Bold"/>
          <w:b/>
          <w:color w:val="000000"/>
          <w:sz w:val="24"/>
          <w:szCs w:val="24"/>
        </w:rPr>
        <w:t>everity 3 Error</w:t>
      </w:r>
    </w:p>
    <w:p w14:paraId="225D961D" w14:textId="77777777" w:rsidR="00977CAC" w:rsidRDefault="00205E5B">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which:</w:t>
      </w:r>
    </w:p>
    <w:p w14:paraId="225D961E" w14:textId="77777777" w:rsidR="00977CAC" w:rsidRDefault="00205E5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w:t>
      </w:r>
      <w:proofErr w:type="gramStart"/>
      <w:r>
        <w:rPr>
          <w:color w:val="000000"/>
          <w:sz w:val="24"/>
          <w:szCs w:val="24"/>
        </w:rPr>
        <w:t>unusable;</w:t>
      </w:r>
      <w:proofErr w:type="gramEnd"/>
      <w:r>
        <w:rPr>
          <w:color w:val="000000"/>
          <w:sz w:val="24"/>
          <w:szCs w:val="24"/>
        </w:rPr>
        <w:t xml:space="preserve"> </w:t>
      </w:r>
    </w:p>
    <w:p w14:paraId="225D961F" w14:textId="77777777" w:rsidR="00977CAC" w:rsidRDefault="00205E5B">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but which does not impact on the current Test; or </w:t>
      </w:r>
    </w:p>
    <w:p w14:paraId="225D9620" w14:textId="77777777" w:rsidR="00977CAC" w:rsidRDefault="00205E5B">
      <w:pPr>
        <w:keepNext/>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has an impact on any other Component(s) or any other area of the </w:t>
      </w:r>
      <w:proofErr w:type="gramStart"/>
      <w:r>
        <w:rPr>
          <w:color w:val="000000"/>
          <w:sz w:val="24"/>
          <w:szCs w:val="24"/>
        </w:rPr>
        <w:t>Deliverables;</w:t>
      </w:r>
      <w:proofErr w:type="gramEnd"/>
    </w:p>
    <w:p w14:paraId="225D9621" w14:textId="77777777" w:rsidR="00977CAC" w:rsidRDefault="00205E5B">
      <w:pPr>
        <w:pBdr>
          <w:top w:val="nil"/>
          <w:left w:val="nil"/>
          <w:bottom w:val="nil"/>
          <w:right w:val="nil"/>
          <w:between w:val="nil"/>
        </w:pBdr>
        <w:tabs>
          <w:tab w:val="left" w:pos="709"/>
          <w:tab w:val="left" w:pos="2127"/>
        </w:tabs>
        <w:spacing w:before="120" w:after="120"/>
        <w:ind w:left="1620" w:hanging="349"/>
        <w:jc w:val="left"/>
        <w:rPr>
          <w:color w:val="000000"/>
          <w:sz w:val="24"/>
          <w:szCs w:val="24"/>
        </w:rPr>
      </w:pPr>
      <w:r>
        <w:rPr>
          <w:color w:val="000000"/>
          <w:sz w:val="24"/>
          <w:szCs w:val="24"/>
        </w:rPr>
        <w:t xml:space="preserve">but for which, as reasonably determined by the Buyer, there is a practicable workaround </w:t>
      </w:r>
      <w:proofErr w:type="gramStart"/>
      <w:r>
        <w:rPr>
          <w:color w:val="000000"/>
          <w:sz w:val="24"/>
          <w:szCs w:val="24"/>
        </w:rPr>
        <w:t>available;</w:t>
      </w:r>
      <w:proofErr w:type="gramEnd"/>
    </w:p>
    <w:p w14:paraId="225D9622" w14:textId="77777777" w:rsidR="00977CAC" w:rsidRDefault="00205E5B">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14:paraId="225D9623" w14:textId="77777777" w:rsidR="00977CAC" w:rsidRDefault="00205E5B">
      <w:pPr>
        <w:numPr>
          <w:ilvl w:val="1"/>
          <w:numId w:val="1"/>
        </w:numPr>
        <w:pBdr>
          <w:top w:val="nil"/>
          <w:left w:val="nil"/>
          <w:bottom w:val="nil"/>
          <w:right w:val="nil"/>
          <w:between w:val="nil"/>
        </w:pBdr>
        <w:tabs>
          <w:tab w:val="left" w:pos="1134"/>
        </w:tabs>
        <w:spacing w:before="120" w:after="120"/>
        <w:ind w:left="1620" w:hanging="540"/>
        <w:jc w:val="left"/>
        <w:rPr>
          <w:b/>
          <w:smallCaps/>
          <w:color w:val="000000"/>
          <w:sz w:val="24"/>
          <w:szCs w:val="24"/>
        </w:rPr>
      </w:pPr>
      <w:r>
        <w:rPr>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225D9624" w14:textId="77777777" w:rsidR="00977CAC" w:rsidRDefault="00205E5B">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14:paraId="225D9625" w14:textId="77777777" w:rsidR="00977CAC" w:rsidRDefault="00205E5B">
      <w:pPr>
        <w:numPr>
          <w:ilvl w:val="1"/>
          <w:numId w:val="1"/>
        </w:numPr>
        <w:pBdr>
          <w:top w:val="nil"/>
          <w:left w:val="nil"/>
          <w:bottom w:val="nil"/>
          <w:right w:val="nil"/>
          <w:between w:val="nil"/>
        </w:pBdr>
        <w:tabs>
          <w:tab w:val="left" w:pos="1134"/>
        </w:tabs>
        <w:spacing w:before="120" w:after="120"/>
        <w:ind w:left="1620" w:hanging="450"/>
        <w:jc w:val="left"/>
        <w:rPr>
          <w:color w:val="000000"/>
          <w:sz w:val="24"/>
          <w:szCs w:val="24"/>
        </w:rPr>
      </w:pPr>
      <w:r>
        <w:rPr>
          <w:color w:val="000000"/>
          <w:sz w:val="24"/>
          <w:szCs w:val="24"/>
        </w:rPr>
        <w:t>This is an error that causes a minor problem, for which no workaround is required, and which has no impact on the current Test, or other areas of the Deliverables.</w:t>
      </w:r>
    </w:p>
    <w:p w14:paraId="225D9626" w14:textId="77777777" w:rsidR="00977CAC" w:rsidRDefault="00205E5B">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14:paraId="225D9627" w14:textId="77777777" w:rsidR="00977CAC" w:rsidRDefault="00205E5B">
      <w:pPr>
        <w:ind w:left="1429"/>
        <w:jc w:val="left"/>
        <w:rPr>
          <w:sz w:val="24"/>
          <w:szCs w:val="24"/>
        </w:rPr>
      </w:pPr>
      <w:r>
        <w:rPr>
          <w:sz w:val="24"/>
          <w:szCs w:val="24"/>
        </w:rPr>
        <w:t>To:</w:t>
      </w:r>
      <w:r>
        <w:rPr>
          <w:sz w:val="24"/>
          <w:szCs w:val="24"/>
        </w:rPr>
        <w:tab/>
      </w:r>
      <w:r>
        <w:rPr>
          <w:sz w:val="24"/>
          <w:szCs w:val="24"/>
        </w:rPr>
        <w:tab/>
        <w:t xml:space="preserve">[insert name of Supplier] </w:t>
      </w:r>
    </w:p>
    <w:p w14:paraId="225D9628" w14:textId="77777777" w:rsidR="00977CAC" w:rsidRDefault="00205E5B">
      <w:pPr>
        <w:ind w:left="720" w:firstLine="709"/>
        <w:jc w:val="left"/>
        <w:rPr>
          <w:sz w:val="24"/>
          <w:szCs w:val="24"/>
        </w:rPr>
      </w:pPr>
      <w:r>
        <w:rPr>
          <w:sz w:val="24"/>
          <w:szCs w:val="24"/>
        </w:rPr>
        <w:t>From:</w:t>
      </w:r>
      <w:r>
        <w:rPr>
          <w:sz w:val="24"/>
          <w:szCs w:val="24"/>
        </w:rPr>
        <w:tab/>
      </w:r>
      <w:r>
        <w:rPr>
          <w:sz w:val="24"/>
          <w:szCs w:val="24"/>
        </w:rPr>
        <w:tab/>
        <w:t>[insert name of Buyer]</w:t>
      </w:r>
    </w:p>
    <w:p w14:paraId="225D9629" w14:textId="77777777" w:rsidR="00977CAC" w:rsidRDefault="00205E5B">
      <w:pPr>
        <w:ind w:left="1429"/>
        <w:jc w:val="left"/>
        <w:rPr>
          <w:sz w:val="24"/>
          <w:szCs w:val="24"/>
        </w:rPr>
      </w:pPr>
      <w:r>
        <w:rPr>
          <w:sz w:val="24"/>
          <w:szCs w:val="24"/>
        </w:rPr>
        <w:t>[insert Date dd/mm/</w:t>
      </w:r>
      <w:proofErr w:type="spellStart"/>
      <w:r>
        <w:rPr>
          <w:sz w:val="24"/>
          <w:szCs w:val="24"/>
        </w:rPr>
        <w:t>yyyy</w:t>
      </w:r>
      <w:proofErr w:type="spellEnd"/>
      <w:r>
        <w:rPr>
          <w:sz w:val="24"/>
          <w:szCs w:val="24"/>
        </w:rPr>
        <w:t>]</w:t>
      </w:r>
    </w:p>
    <w:p w14:paraId="225D962A" w14:textId="77777777" w:rsidR="00977CAC" w:rsidRDefault="00977CAC">
      <w:pPr>
        <w:keepNext/>
        <w:pBdr>
          <w:top w:val="nil"/>
          <w:left w:val="nil"/>
          <w:bottom w:val="nil"/>
          <w:right w:val="nil"/>
          <w:between w:val="nil"/>
        </w:pBdr>
        <w:spacing w:before="240" w:after="120"/>
        <w:ind w:left="862"/>
        <w:jc w:val="left"/>
        <w:rPr>
          <w:color w:val="000000"/>
          <w:sz w:val="24"/>
          <w:szCs w:val="24"/>
        </w:rPr>
      </w:pPr>
    </w:p>
    <w:p w14:paraId="225D962B" w14:textId="77777777" w:rsidR="00977CAC" w:rsidRDefault="00205E5B">
      <w:pPr>
        <w:ind w:left="1429"/>
        <w:jc w:val="left"/>
        <w:rPr>
          <w:sz w:val="24"/>
          <w:szCs w:val="24"/>
        </w:rPr>
      </w:pPr>
      <w:r>
        <w:rPr>
          <w:sz w:val="24"/>
          <w:szCs w:val="24"/>
        </w:rPr>
        <w:t>Dear Sirs,</w:t>
      </w:r>
    </w:p>
    <w:p w14:paraId="225D962C" w14:textId="77777777" w:rsidR="00977CAC" w:rsidRDefault="00205E5B">
      <w:pPr>
        <w:keepNext/>
        <w:pBdr>
          <w:top w:val="nil"/>
          <w:left w:val="nil"/>
          <w:bottom w:val="nil"/>
          <w:right w:val="nil"/>
          <w:between w:val="nil"/>
        </w:pBdr>
        <w:spacing w:before="240" w:after="120"/>
        <w:ind w:left="862" w:firstLine="567"/>
        <w:jc w:val="left"/>
        <w:rPr>
          <w:b/>
          <w:color w:val="000000"/>
          <w:sz w:val="24"/>
          <w:szCs w:val="24"/>
        </w:rPr>
      </w:pPr>
      <w:r>
        <w:rPr>
          <w:b/>
          <w:color w:val="000000"/>
          <w:sz w:val="24"/>
          <w:szCs w:val="24"/>
        </w:rPr>
        <w:t>Satisfaction Certificate</w:t>
      </w:r>
    </w:p>
    <w:p w14:paraId="225D962D" w14:textId="77777777" w:rsidR="00977CAC" w:rsidRDefault="00205E5B">
      <w:pPr>
        <w:ind w:left="1429"/>
        <w:jc w:val="left"/>
        <w:rPr>
          <w:sz w:val="24"/>
          <w:szCs w:val="24"/>
        </w:rPr>
      </w:pPr>
      <w:r>
        <w:rPr>
          <w:sz w:val="24"/>
          <w:szCs w:val="24"/>
        </w:rPr>
        <w:t>Deliverable/Milestone(s): [Insert relevant description of the agreed Deliverables/Milestones].</w:t>
      </w:r>
    </w:p>
    <w:p w14:paraId="225D962E" w14:textId="77777777" w:rsidR="00977CAC" w:rsidRDefault="00205E5B">
      <w:pPr>
        <w:ind w:left="1429"/>
        <w:jc w:val="left"/>
        <w:rPr>
          <w:sz w:val="24"/>
          <w:szCs w:val="24"/>
        </w:rPr>
      </w:pPr>
      <w:r>
        <w:rPr>
          <w:sz w:val="24"/>
          <w:szCs w:val="24"/>
        </w:rPr>
        <w:t>We refer to the agreement (</w:t>
      </w:r>
      <w:r>
        <w:rPr>
          <w:b/>
          <w:sz w:val="24"/>
          <w:szCs w:val="24"/>
        </w:rPr>
        <w:t>"Call-Off Contract"</w:t>
      </w:r>
      <w:r>
        <w:rPr>
          <w:sz w:val="24"/>
          <w:szCs w:val="24"/>
        </w:rPr>
        <w:t>) [insert Call-</w:t>
      </w:r>
      <w:proofErr w:type="gramStart"/>
      <w:r>
        <w:rPr>
          <w:sz w:val="24"/>
          <w:szCs w:val="24"/>
        </w:rPr>
        <w:t>Off  Contract</w:t>
      </w:r>
      <w:proofErr w:type="gramEnd"/>
      <w:r>
        <w:rPr>
          <w:sz w:val="24"/>
          <w:szCs w:val="24"/>
        </w:rPr>
        <w:t xml:space="preserve">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w:t>
      </w:r>
      <w:proofErr w:type="spellStart"/>
      <w:r>
        <w:rPr>
          <w:i/>
          <w:sz w:val="24"/>
          <w:szCs w:val="24"/>
        </w:rPr>
        <w:t>yyyy</w:t>
      </w:r>
      <w:proofErr w:type="spellEnd"/>
      <w:r>
        <w:rPr>
          <w:sz w:val="24"/>
          <w:szCs w:val="24"/>
        </w:rPr>
        <w:t>].</w:t>
      </w:r>
    </w:p>
    <w:p w14:paraId="225D962F" w14:textId="77777777" w:rsidR="00977CAC" w:rsidRDefault="00205E5B">
      <w:pPr>
        <w:ind w:left="1429"/>
        <w:jc w:val="left"/>
        <w:rPr>
          <w:sz w:val="24"/>
          <w:szCs w:val="24"/>
        </w:rPr>
      </w:pPr>
      <w:r>
        <w:rPr>
          <w:sz w:val="24"/>
          <w:szCs w:val="24"/>
        </w:rPr>
        <w:t>The definitions for any capitalised terms in this certificate are as set out in the Call-</w:t>
      </w:r>
      <w:proofErr w:type="gramStart"/>
      <w:r>
        <w:rPr>
          <w:sz w:val="24"/>
          <w:szCs w:val="24"/>
        </w:rPr>
        <w:t>Off  Contract</w:t>
      </w:r>
      <w:proofErr w:type="gramEnd"/>
      <w:r>
        <w:rPr>
          <w:sz w:val="24"/>
          <w:szCs w:val="24"/>
        </w:rPr>
        <w:t>.</w:t>
      </w:r>
    </w:p>
    <w:p w14:paraId="225D9630" w14:textId="77777777" w:rsidR="00977CAC" w:rsidRDefault="00205E5B">
      <w:pPr>
        <w:keepNext/>
        <w:pBdr>
          <w:top w:val="nil"/>
          <w:left w:val="nil"/>
          <w:bottom w:val="nil"/>
          <w:right w:val="nil"/>
          <w:between w:val="nil"/>
        </w:pBdr>
        <w:spacing w:before="240" w:after="120"/>
        <w:ind w:left="1429"/>
        <w:jc w:val="left"/>
        <w:rPr>
          <w:color w:val="000000"/>
          <w:sz w:val="24"/>
          <w:szCs w:val="24"/>
        </w:rPr>
      </w:pPr>
      <w:r>
        <w:rPr>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225D9631" w14:textId="77777777" w:rsidR="00977CAC" w:rsidRDefault="00205E5B">
      <w:pPr>
        <w:keepNext/>
        <w:pBdr>
          <w:top w:val="nil"/>
          <w:left w:val="nil"/>
          <w:bottom w:val="nil"/>
          <w:right w:val="nil"/>
          <w:between w:val="nil"/>
        </w:pBdr>
        <w:spacing w:before="240" w:after="120"/>
        <w:ind w:left="1429"/>
        <w:jc w:val="left"/>
        <w:rPr>
          <w:color w:val="000000"/>
          <w:sz w:val="24"/>
          <w:szCs w:val="24"/>
        </w:rPr>
      </w:pPr>
      <w:r>
        <w:rPr>
          <w:color w:val="000000"/>
          <w:sz w:val="24"/>
          <w:szCs w:val="24"/>
        </w:rPr>
        <w:t>[OR]</w:t>
      </w:r>
    </w:p>
    <w:p w14:paraId="225D9632" w14:textId="77777777" w:rsidR="00977CAC" w:rsidRDefault="00205E5B">
      <w:pPr>
        <w:keepNext/>
        <w:pBdr>
          <w:top w:val="nil"/>
          <w:left w:val="nil"/>
          <w:bottom w:val="nil"/>
          <w:right w:val="nil"/>
          <w:between w:val="nil"/>
        </w:pBdr>
        <w:spacing w:before="240" w:after="120"/>
        <w:ind w:left="1429"/>
        <w:jc w:val="left"/>
        <w:rPr>
          <w:color w:val="000000"/>
          <w:sz w:val="24"/>
          <w:szCs w:val="24"/>
        </w:rPr>
      </w:pPr>
      <w:r>
        <w:rPr>
          <w:color w:val="000000"/>
          <w:sz w:val="24"/>
          <w:szCs w:val="24"/>
        </w:rPr>
        <w:t>[This Satisfaction Certificate is granted on the condition that any Test Issues are remedied in accordance with the Rectification Plan attached to this certificate.]</w:t>
      </w:r>
    </w:p>
    <w:p w14:paraId="225D9633" w14:textId="77777777" w:rsidR="00977CAC" w:rsidRDefault="00205E5B">
      <w:pPr>
        <w:keepNext/>
        <w:pBdr>
          <w:top w:val="nil"/>
          <w:left w:val="nil"/>
          <w:bottom w:val="nil"/>
          <w:right w:val="nil"/>
          <w:between w:val="nil"/>
        </w:pBdr>
        <w:spacing w:before="240" w:after="120"/>
        <w:ind w:left="1429"/>
        <w:jc w:val="left"/>
        <w:rPr>
          <w:color w:val="000000"/>
          <w:sz w:val="24"/>
          <w:szCs w:val="24"/>
        </w:rPr>
      </w:pPr>
      <w:r>
        <w:rPr>
          <w:color w:val="000000"/>
          <w:sz w:val="24"/>
          <w:szCs w:val="24"/>
        </w:rPr>
        <w:t>[You may now issue an invoice in respect of the Milestone Payment associated with this Milestone in accordance with Clause 4 (Pricing and payments)].</w:t>
      </w:r>
    </w:p>
    <w:p w14:paraId="225D9634" w14:textId="77777777" w:rsidR="00977CAC" w:rsidRDefault="00977CAC">
      <w:pPr>
        <w:ind w:left="1429"/>
        <w:jc w:val="left"/>
        <w:rPr>
          <w:sz w:val="24"/>
          <w:szCs w:val="24"/>
        </w:rPr>
      </w:pPr>
    </w:p>
    <w:p w14:paraId="225D9635" w14:textId="77777777" w:rsidR="00977CAC" w:rsidRDefault="00205E5B">
      <w:pPr>
        <w:ind w:left="1429"/>
        <w:jc w:val="left"/>
        <w:rPr>
          <w:sz w:val="24"/>
          <w:szCs w:val="24"/>
        </w:rPr>
      </w:pPr>
      <w:r>
        <w:rPr>
          <w:sz w:val="24"/>
          <w:szCs w:val="24"/>
        </w:rPr>
        <w:t>Yours faithfully</w:t>
      </w:r>
    </w:p>
    <w:p w14:paraId="225D9636" w14:textId="77777777" w:rsidR="00977CAC" w:rsidRDefault="00205E5B">
      <w:pPr>
        <w:ind w:left="1429"/>
        <w:jc w:val="left"/>
        <w:rPr>
          <w:sz w:val="24"/>
          <w:szCs w:val="24"/>
        </w:rPr>
      </w:pPr>
      <w:r>
        <w:rPr>
          <w:sz w:val="24"/>
          <w:szCs w:val="24"/>
        </w:rPr>
        <w:t>[insert Name]</w:t>
      </w:r>
    </w:p>
    <w:p w14:paraId="225D9637" w14:textId="77777777" w:rsidR="00977CAC" w:rsidRDefault="00205E5B">
      <w:pPr>
        <w:ind w:left="1429"/>
        <w:jc w:val="left"/>
        <w:rPr>
          <w:sz w:val="24"/>
          <w:szCs w:val="24"/>
        </w:rPr>
      </w:pPr>
      <w:r>
        <w:rPr>
          <w:sz w:val="24"/>
          <w:szCs w:val="24"/>
        </w:rPr>
        <w:t>[insert Position]</w:t>
      </w:r>
    </w:p>
    <w:p w14:paraId="225D9638" w14:textId="1013BB89" w:rsidR="00977CAC" w:rsidRDefault="00205E5B">
      <w:pPr>
        <w:ind w:left="1429"/>
        <w:jc w:val="left"/>
        <w:rPr>
          <w:sz w:val="24"/>
          <w:szCs w:val="24"/>
        </w:rPr>
      </w:pPr>
      <w:r>
        <w:rPr>
          <w:sz w:val="24"/>
          <w:szCs w:val="24"/>
        </w:rPr>
        <w:t>acting on behalf of [insert name of Buyer]</w:t>
      </w:r>
    </w:p>
    <w:sectPr w:rsidR="00977CAC">
      <w:headerReference w:type="default" r:id="rId1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75EAE" w14:textId="77777777" w:rsidR="00045C14" w:rsidRDefault="00045C14">
      <w:pPr>
        <w:spacing w:after="0"/>
      </w:pPr>
      <w:r>
        <w:separator/>
      </w:r>
    </w:p>
  </w:endnote>
  <w:endnote w:type="continuationSeparator" w:id="0">
    <w:p w14:paraId="3B9027C6" w14:textId="77777777" w:rsidR="00045C14" w:rsidRDefault="00045C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D9641" w14:textId="77777777" w:rsidR="00977CAC" w:rsidRDefault="00977CAC">
    <w:pPr>
      <w:tabs>
        <w:tab w:val="center" w:pos="4513"/>
        <w:tab w:val="right" w:pos="9026"/>
      </w:tabs>
      <w:spacing w:after="0"/>
      <w:ind w:left="0"/>
      <w:rPr>
        <w:sz w:val="20"/>
        <w:szCs w:val="20"/>
      </w:rPr>
    </w:pPr>
  </w:p>
  <w:p w14:paraId="225D9642" w14:textId="77777777" w:rsidR="00977CAC" w:rsidRDefault="00205E5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RM6116</w:t>
    </w:r>
  </w:p>
  <w:p w14:paraId="225D9643" w14:textId="77777777" w:rsidR="00977CAC" w:rsidRDefault="00205E5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w:t>
    </w:r>
    <w:r>
      <w:rPr>
        <w:sz w:val="20"/>
        <w:szCs w:val="20"/>
      </w:rPr>
      <w:t>1</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833D0A">
      <w:rPr>
        <w:noProof/>
        <w:color w:val="000000"/>
        <w:sz w:val="20"/>
        <w:szCs w:val="20"/>
      </w:rPr>
      <w:t>1</w:t>
    </w:r>
    <w:r>
      <w:rPr>
        <w:color w:val="000000"/>
        <w:sz w:val="20"/>
        <w:szCs w:val="20"/>
      </w:rPr>
      <w:fldChar w:fldCharType="end"/>
    </w:r>
  </w:p>
  <w:p w14:paraId="225D9644" w14:textId="77777777" w:rsidR="00977CAC" w:rsidRDefault="00205E5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D9647" w14:textId="77777777" w:rsidR="00977CAC" w:rsidRDefault="00977CAC">
    <w:pPr>
      <w:pBdr>
        <w:top w:val="nil"/>
        <w:left w:val="nil"/>
        <w:bottom w:val="nil"/>
        <w:right w:val="nil"/>
        <w:between w:val="nil"/>
      </w:pBdr>
      <w:tabs>
        <w:tab w:val="center" w:pos="4513"/>
        <w:tab w:val="right" w:pos="9026"/>
      </w:tabs>
      <w:spacing w:after="0"/>
      <w:ind w:left="0"/>
      <w:rPr>
        <w:color w:val="000000"/>
        <w:sz w:val="20"/>
        <w:szCs w:val="20"/>
      </w:rPr>
    </w:pPr>
  </w:p>
  <w:p w14:paraId="225D9648" w14:textId="77777777" w:rsidR="00977CAC" w:rsidRDefault="00205E5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p>
  <w:p w14:paraId="225D9649" w14:textId="77777777" w:rsidR="00977CAC" w:rsidRDefault="00205E5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end"/>
    </w:r>
  </w:p>
  <w:p w14:paraId="225D964A" w14:textId="77777777" w:rsidR="00977CAC" w:rsidRDefault="00205E5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CCA8B" w14:textId="77777777" w:rsidR="00045C14" w:rsidRDefault="00045C14">
      <w:pPr>
        <w:spacing w:after="0"/>
      </w:pPr>
      <w:r>
        <w:separator/>
      </w:r>
    </w:p>
  </w:footnote>
  <w:footnote w:type="continuationSeparator" w:id="0">
    <w:p w14:paraId="3F6E16F7" w14:textId="77777777" w:rsidR="00045C14" w:rsidRDefault="00045C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D963D" w14:textId="77777777" w:rsidR="00977CAC" w:rsidRDefault="00205E5B">
    <w:pPr>
      <w:tabs>
        <w:tab w:val="center" w:pos="4513"/>
        <w:tab w:val="right" w:pos="9026"/>
      </w:tabs>
      <w:spacing w:after="0"/>
      <w:ind w:left="0"/>
      <w:jc w:val="left"/>
      <w:rPr>
        <w:sz w:val="20"/>
        <w:szCs w:val="20"/>
      </w:rPr>
    </w:pPr>
    <w:r>
      <w:rPr>
        <w:b/>
        <w:sz w:val="20"/>
        <w:szCs w:val="20"/>
      </w:rPr>
      <w:t>Call-Off Schedule 13: (Implementation Plan and Testing)</w:t>
    </w:r>
  </w:p>
  <w:p w14:paraId="225D963E" w14:textId="77777777" w:rsidR="00977CAC" w:rsidRDefault="00205E5B">
    <w:pPr>
      <w:tabs>
        <w:tab w:val="center" w:pos="4513"/>
        <w:tab w:val="right" w:pos="9026"/>
      </w:tabs>
      <w:spacing w:after="0"/>
      <w:ind w:left="0"/>
      <w:jc w:val="left"/>
      <w:rPr>
        <w:sz w:val="20"/>
        <w:szCs w:val="20"/>
      </w:rPr>
    </w:pPr>
    <w:r>
      <w:rPr>
        <w:sz w:val="20"/>
        <w:szCs w:val="20"/>
      </w:rPr>
      <w:t xml:space="preserve">Call-Off Ref: </w:t>
    </w:r>
    <w:r w:rsidR="00833D0A">
      <w:rPr>
        <w:rFonts w:ascii="Helvetica" w:hAnsi="Helvetica" w:cs="Helvetica"/>
        <w:color w:val="222222"/>
        <w:shd w:val="clear" w:color="auto" w:fill="FFFFFF"/>
      </w:rPr>
      <w:t>CCZN23A12</w:t>
    </w:r>
  </w:p>
  <w:p w14:paraId="225D963F" w14:textId="77777777" w:rsidR="00977CAC" w:rsidRDefault="00205E5B">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2018</w:t>
    </w:r>
  </w:p>
  <w:p w14:paraId="225D9640" w14:textId="77777777" w:rsidR="00977CAC" w:rsidRDefault="00977CAC">
    <w:pPr>
      <w:pBdr>
        <w:top w:val="nil"/>
        <w:left w:val="nil"/>
        <w:bottom w:val="nil"/>
        <w:right w:val="nil"/>
        <w:between w:val="nil"/>
      </w:pBdr>
      <w:tabs>
        <w:tab w:val="center" w:pos="4513"/>
        <w:tab w:val="right" w:pos="9026"/>
      </w:tabs>
      <w:spacing w:after="0"/>
      <w:ind w:left="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D9645" w14:textId="77777777" w:rsidR="00977CAC" w:rsidRDefault="00977CAC">
    <w:pPr>
      <w:tabs>
        <w:tab w:val="center" w:pos="4513"/>
        <w:tab w:val="right" w:pos="9026"/>
      </w:tabs>
      <w:spacing w:after="0"/>
      <w:ind w:left="0"/>
      <w:jc w:val="left"/>
      <w:rPr>
        <w:rFonts w:ascii="Calibri" w:eastAsia="Calibri" w:hAnsi="Calibri" w:cs="Calibri"/>
      </w:rPr>
    </w:pPr>
  </w:p>
  <w:p w14:paraId="225D9646" w14:textId="77777777" w:rsidR="00977CAC" w:rsidRDefault="00977CAC">
    <w:pPr>
      <w:pBdr>
        <w:top w:val="nil"/>
        <w:left w:val="nil"/>
        <w:bottom w:val="nil"/>
        <w:right w:val="nil"/>
        <w:between w:val="nil"/>
      </w:pBdr>
      <w:tabs>
        <w:tab w:val="center" w:pos="4513"/>
        <w:tab w:val="right" w:pos="9026"/>
      </w:tabs>
      <w:spacing w:after="0"/>
      <w:ind w:firstLine="1418"/>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D964B" w14:textId="77777777" w:rsidR="00977CAC" w:rsidRDefault="00205E5B">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14:paraId="225D964C" w14:textId="77777777" w:rsidR="00977CAC" w:rsidRDefault="00205E5B">
    <w:pPr>
      <w:tabs>
        <w:tab w:val="center" w:pos="4513"/>
        <w:tab w:val="right" w:pos="9026"/>
      </w:tabs>
      <w:spacing w:after="0"/>
      <w:ind w:left="0"/>
      <w:jc w:val="left"/>
      <w:rPr>
        <w:sz w:val="20"/>
        <w:szCs w:val="20"/>
      </w:rPr>
    </w:pPr>
    <w:r>
      <w:rPr>
        <w:sz w:val="20"/>
        <w:szCs w:val="20"/>
      </w:rPr>
      <w:t xml:space="preserve">Call-Off Ref: </w:t>
    </w:r>
  </w:p>
  <w:p w14:paraId="225D964D" w14:textId="77777777" w:rsidR="00977CAC" w:rsidRDefault="00205E5B">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225D964E" w14:textId="77777777" w:rsidR="00977CAC" w:rsidRDefault="00977CAC">
    <w:pPr>
      <w:pBdr>
        <w:top w:val="nil"/>
        <w:left w:val="nil"/>
        <w:bottom w:val="nil"/>
        <w:right w:val="nil"/>
        <w:between w:val="nil"/>
      </w:pBdr>
      <w:tabs>
        <w:tab w:val="center" w:pos="4513"/>
        <w:tab w:val="right" w:pos="9026"/>
      </w:tabs>
      <w:spacing w:after="0"/>
      <w:ind w:firstLine="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B2626"/>
    <w:multiLevelType w:val="multilevel"/>
    <w:tmpl w:val="6A2EEC7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6D03F30"/>
    <w:multiLevelType w:val="multilevel"/>
    <w:tmpl w:val="C318E7F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1559"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51E3258B"/>
    <w:multiLevelType w:val="multilevel"/>
    <w:tmpl w:val="EF7C070A"/>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6B4E58EC"/>
    <w:multiLevelType w:val="multilevel"/>
    <w:tmpl w:val="52449434"/>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16cid:durableId="986855228">
    <w:abstractNumId w:val="3"/>
  </w:num>
  <w:num w:numId="2" w16cid:durableId="1267931866">
    <w:abstractNumId w:val="0"/>
  </w:num>
  <w:num w:numId="3" w16cid:durableId="721289723">
    <w:abstractNumId w:val="2"/>
  </w:num>
  <w:num w:numId="4" w16cid:durableId="16041908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7CAC"/>
    <w:rsid w:val="00045C14"/>
    <w:rsid w:val="00205E5B"/>
    <w:rsid w:val="0059127B"/>
    <w:rsid w:val="00833D0A"/>
    <w:rsid w:val="0097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D94F6"/>
  <w15:docId w15:val="{12614D62-147C-4D0E-8060-2BEEFA7D5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5">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6">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7">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8">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9">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b">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c">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d">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ocs.google.com/document/d/1snJSF-tqqLc7yS5gf_ySfxvqWa7yuO-H/edit"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ocs.google.com/document/d/11eWd3tBKcdgKkJgOHJQDIZ3BanB8EVBCOyf2UC-3XgU/edit?usp=sharin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uk/guidance/keeping-your-domain-name-secure?step-by-step-nav=5a9309a3-9a80-4faa-b24f-1797023e897f"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docs.google.com/document/d/1x3jYvCEEHXmUgWMabPIB5KrtMxM76uz7VAwp3NHJFe4/edi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qdSdGitcj+m8IRK8uNw098C/Ig==">CgMxLjAyCGguZ2pkZ3hzMgloLjMwajB6bGwyCWguMWZvYjl0ZTIJaC4zem55c2g3MgloLjJldDkycDAyCWguM2R5NnZrbTIJaC4xdDNoNXNmMgloLjRkMzRvZzgyCWguMnM4ZXlvMTIJaC4xN2RwOHZ1MgloLjNyZGNyam4yCWguMjZpbjFyZzIIaC5sbnhiejkyCWguMzVua3VuMjgAaiQKFHN1Z2dlc3QuNzM0eDdhb3RiNXhxEgxTaW1vbiBGb3N0ZXJqJQoUc3VnZ2VzdC5pZHF2MGpiYm15dmISDUtoaWRyIFN1bGVtYW5qJAoTc3VnZ2VzdC44MjFnZnR3aWtndRINS2hpZHIgU3VsZW1hbnIhMVpiOHNSSE1tU2pxdXQtZGtjQm9Gdy11QVRpdnJ1R09y</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78F86B33BE328F4BBC63B81FD86426DF" ma:contentTypeVersion="32" ma:contentTypeDescription="Create a new document." ma:contentTypeScope="" ma:versionID="b250eb8db081191cc8d706ab56032792">
  <xsd:schema xmlns:xsd="http://www.w3.org/2001/XMLSchema" xmlns:xs="http://www.w3.org/2001/XMLSchema" xmlns:p="http://schemas.microsoft.com/office/2006/metadata/properties" xmlns:ns2="2345dce2-c128-42f9-8a79-49e4bf71b05c" xmlns:ns3="71d9e1b9-a6aa-4fa4-b0c3-de35b02e1480" targetNamespace="http://schemas.microsoft.com/office/2006/metadata/properties" ma:root="true" ma:fieldsID="d5f4bbd83608a90a638db0f95dd8806b" ns2:_="" ns3:_="">
    <xsd:import namespace="2345dce2-c128-42f9-8a79-49e4bf71b05c"/>
    <xsd:import namespace="71d9e1b9-a6aa-4fa4-b0c3-de35b02e1480"/>
    <xsd:element name="properties">
      <xsd:complexType>
        <xsd:sequence>
          <xsd:element name="documentManagement">
            <xsd:complexType>
              <xsd:all>
                <xsd:element ref="ns2:LocationsTaxHTField" minOccurs="0"/>
                <xsd:element ref="ns2:DocumentTypeTaxHTField" minOccurs="0"/>
                <xsd:element ref="ns2:DepartmentsTaxHTField" minOccurs="0"/>
                <xsd:element ref="ns2:KeywordsTagsTaxHTField" minOccurs="0"/>
                <xsd:element ref="ns2:b73a531bf2874837a19042fda8b245b9" minOccurs="0"/>
                <xsd:element ref="ns2:TaxCatchAll" minOccurs="0"/>
                <xsd:element ref="ns2:c9be4fc6f559450098a544dcf2e206c7" minOccurs="0"/>
                <xsd:element ref="ns2:p640f9c8b4b14857bdc671f534fc7d57" minOccurs="0"/>
                <xsd:element ref="ns2:g5236701626640c1ab96021ee8d14cff" minOccurs="0"/>
                <xsd:element ref="ns2:Owner"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5dce2-c128-42f9-8a79-49e4bf71b05c" elementFormDefault="qualified">
    <xsd:import namespace="http://schemas.microsoft.com/office/2006/documentManagement/types"/>
    <xsd:import namespace="http://schemas.microsoft.com/office/infopath/2007/PartnerControls"/>
    <xsd:element name="LocationsTaxHTField" ma:index="8" nillable="true" ma:displayName="LocationsTaxHTField" ma:hidden="true" ma:internalName="LocationsTaxHTField">
      <xsd:simpleType>
        <xsd:restriction base="dms:Note"/>
      </xsd:simpleType>
    </xsd:element>
    <xsd:element name="DocumentTypeTaxHTField" ma:index="9" nillable="true" ma:displayName="DocumentTypeTaxHTField" ma:hidden="true" ma:internalName="DocumentTypeTaxHTField">
      <xsd:simpleType>
        <xsd:restriction base="dms:Note"/>
      </xsd:simpleType>
    </xsd:element>
    <xsd:element name="DepartmentsTaxHTField" ma:index="10" nillable="true" ma:displayName="DepartmentsTaxHTField" ma:hidden="true" ma:internalName="DepartmentsTaxHTField">
      <xsd:simpleType>
        <xsd:restriction base="dms:Note"/>
      </xsd:simpleType>
    </xsd:element>
    <xsd:element name="KeywordsTagsTaxHTField" ma:index="11" nillable="true" ma:displayName="KeywordsTagsTaxHTField" ma:hidden="true" ma:internalName="KeywordsTagsTaxHTField">
      <xsd:simpleType>
        <xsd:restriction base="dms:Note"/>
      </xsd:simpleType>
    </xsd:element>
    <xsd:element name="b73a531bf2874837a19042fda8b245b9" ma:index="13" nillable="true" ma:taxonomy="true" ma:internalName="b73a531bf2874837a19042fda8b245b9" ma:taxonomyFieldName="Departments" ma:displayName="Departments" ma:default="" ma:fieldId="{b73a531b-f287-4837-a190-42fda8b245b9}" ma:taxonomyMulti="true" ma:sspId="cf836ef7-6ff0-4376-a9da-b3f782441ef3" ma:termSetId="7de4cc5f-e887-4f58-961c-84d30d95a9c2"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3659d78-cb85-47a4-982a-09adb830430b}" ma:internalName="TaxCatchAll" ma:showField="CatchAllData" ma:web="2345dce2-c128-42f9-8a79-49e4bf71b05c">
      <xsd:complexType>
        <xsd:complexContent>
          <xsd:extension base="dms:MultiChoiceLookup">
            <xsd:sequence>
              <xsd:element name="Value" type="dms:Lookup" maxOccurs="unbounded" minOccurs="0" nillable="true"/>
            </xsd:sequence>
          </xsd:extension>
        </xsd:complexContent>
      </xsd:complexType>
    </xsd:element>
    <xsd:element name="c9be4fc6f559450098a544dcf2e206c7" ma:index="16" nillable="true" ma:taxonomy="true" ma:internalName="c9be4fc6f559450098a544dcf2e206c7" ma:taxonomyFieldName="DocumentType" ma:displayName="Document Type" ma:default="" ma:fieldId="{c9be4fc6-f559-4500-98a5-44dcf2e206c7}" ma:taxonomyMulti="true" ma:sspId="cf836ef7-6ff0-4376-a9da-b3f782441ef3" ma:termSetId="286ebe61-194d-4783-ab71-3d55852e3f10" ma:anchorId="00000000-0000-0000-0000-000000000000" ma:open="false" ma:isKeyword="false">
      <xsd:complexType>
        <xsd:sequence>
          <xsd:element ref="pc:Terms" minOccurs="0" maxOccurs="1"/>
        </xsd:sequence>
      </xsd:complexType>
    </xsd:element>
    <xsd:element name="p640f9c8b4b14857bdc671f534fc7d57" ma:index="18" nillable="true" ma:taxonomy="true" ma:internalName="p640f9c8b4b14857bdc671f534fc7d57" ma:taxonomyFieldName="Locations" ma:displayName="Locations" ma:default="" ma:fieldId="{9640f9c8-b4b1-4857-bdc6-71f534fc7d57}" ma:taxonomyMulti="true" ma:sspId="cf836ef7-6ff0-4376-a9da-b3f782441ef3" ma:termSetId="520fcd1e-a37f-4b37-b166-9a39e00fa880" ma:anchorId="00000000-0000-0000-0000-000000000000" ma:open="false" ma:isKeyword="false">
      <xsd:complexType>
        <xsd:sequence>
          <xsd:element ref="pc:Terms" minOccurs="0" maxOccurs="1"/>
        </xsd:sequence>
      </xsd:complexType>
    </xsd:element>
    <xsd:element name="g5236701626640c1ab96021ee8d14cff" ma:index="20" nillable="true" ma:taxonomy="true" ma:internalName="g5236701626640c1ab96021ee8d14cff" ma:taxonomyFieldName="KeywordsTags" ma:displayName="Keywords / Tags" ma:default="" ma:fieldId="{05236701-6266-40c1-ab96-021ee8d14cff}" ma:taxonomyMulti="true" ma:sspId="cf836ef7-6ff0-4376-a9da-b3f782441ef3" ma:termSetId="c9574fbc-165d-476a-96c1-c789a2ded63b" ma:anchorId="00000000-0000-0000-0000-000000000000" ma:open="true" ma:isKeyword="false">
      <xsd:complexType>
        <xsd:sequence>
          <xsd:element ref="pc:Terms" minOccurs="0" maxOccurs="1"/>
        </xsd:sequence>
      </xsd:complexType>
    </xsd:element>
    <xsd:element name="Owner" ma:index="21" nillable="true" ma:displayName="Owner" ma:format="Dropdown"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d9e1b9-a6aa-4fa4-b0c3-de35b02e1480"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cf836ef7-6ff0-4376-a9da-b3f782441ef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26698E-F02C-4A9F-9135-A8AAA33F35A9}">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16F1C866-9003-4685-89BB-82BAA040B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45dce2-c128-42f9-8a79-49e4bf71b05c"/>
    <ds:schemaRef ds:uri="71d9e1b9-a6aa-4fa4-b0c3-de35b02e14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18</Pages>
  <Words>4832</Words>
  <Characters>27547</Characters>
  <Application>Microsoft Office Word</Application>
  <DocSecurity>0</DocSecurity>
  <Lines>229</Lines>
  <Paragraphs>64</Paragraphs>
  <ScaleCrop>false</ScaleCrop>
  <Company/>
  <LinksUpToDate>false</LinksUpToDate>
  <CharactersWithSpaces>32315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Cara Grossi</cp:lastModifiedBy>
  <cp:revision>3</cp:revision>
  <dcterms:created xsi:type="dcterms:W3CDTF">2020-03-30T20:44:00Z</dcterms:created>
  <dcterms:modified xsi:type="dcterms:W3CDTF">2024-01-04T13:41:00Z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